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DE0BE" w14:textId="7F5D6839" w:rsidR="00C4614C" w:rsidRPr="008456CD" w:rsidRDefault="00C4614C" w:rsidP="00C4614C">
      <w:pPr>
        <w:pStyle w:val="3GPPHeader"/>
        <w:spacing w:after="60"/>
        <w:rPr>
          <w:rFonts w:ascii="Times New Roman" w:hAnsi="Times New Roman"/>
          <w:sz w:val="32"/>
          <w:szCs w:val="32"/>
        </w:rPr>
      </w:pPr>
      <w:bookmarkStart w:id="0" w:name="_Ref490170658"/>
      <w:r w:rsidRPr="008456CD">
        <w:rPr>
          <w:rFonts w:ascii="Times New Roman" w:hAnsi="Times New Roman"/>
        </w:rPr>
        <w:t xml:space="preserve">3GPP TSG RAN WG1 </w:t>
      </w:r>
      <w:r>
        <w:rPr>
          <w:rFonts w:ascii="Times New Roman" w:hAnsi="Times New Roman"/>
        </w:rPr>
        <w:t>#96</w:t>
      </w:r>
      <w:r w:rsidRPr="008456CD">
        <w:rPr>
          <w:rFonts w:ascii="Times New Roman" w:hAnsi="Times New Roman"/>
        </w:rPr>
        <w:tab/>
      </w:r>
      <w:r w:rsidRPr="00EC0265">
        <w:rPr>
          <w:rFonts w:ascii="Times New Roman" w:hAnsi="Times New Roman"/>
          <w:bCs/>
          <w:sz w:val="26"/>
          <w:szCs w:val="26"/>
        </w:rPr>
        <w:t>R1-</w:t>
      </w:r>
      <w:r>
        <w:rPr>
          <w:rFonts w:ascii="Times New Roman" w:hAnsi="Times New Roman"/>
          <w:bCs/>
          <w:sz w:val="26"/>
          <w:szCs w:val="26"/>
        </w:rPr>
        <w:t>19</w:t>
      </w:r>
      <w:r w:rsidR="0055777E">
        <w:rPr>
          <w:rFonts w:ascii="Times New Roman" w:hAnsi="Times New Roman"/>
          <w:bCs/>
          <w:sz w:val="26"/>
          <w:szCs w:val="26"/>
        </w:rPr>
        <w:t>02584</w:t>
      </w:r>
    </w:p>
    <w:p w14:paraId="52F3C645" w14:textId="44AFD3EC" w:rsidR="00C4614C" w:rsidRPr="008456CD" w:rsidRDefault="00C4614C" w:rsidP="00C4614C">
      <w:pPr>
        <w:pStyle w:val="3GPPHeader"/>
        <w:rPr>
          <w:rFonts w:ascii="Times New Roman" w:hAnsi="Times New Roman"/>
        </w:rPr>
      </w:pPr>
      <w:r>
        <w:rPr>
          <w:rFonts w:ascii="Times New Roman" w:hAnsi="Times New Roman"/>
        </w:rPr>
        <w:t>Athens, Greece, 25</w:t>
      </w:r>
      <w:r w:rsidRPr="001355CA">
        <w:rPr>
          <w:rFonts w:ascii="Times New Roman" w:hAnsi="Times New Roman"/>
          <w:vertAlign w:val="superscript"/>
        </w:rPr>
        <w:t>th</w:t>
      </w:r>
      <w:r>
        <w:rPr>
          <w:rFonts w:ascii="Times New Roman" w:hAnsi="Times New Roman"/>
        </w:rPr>
        <w:t xml:space="preserve"> February – 1</w:t>
      </w:r>
      <w:r w:rsidRPr="001355CA">
        <w:rPr>
          <w:rFonts w:ascii="Times New Roman" w:hAnsi="Times New Roman"/>
          <w:vertAlign w:val="superscript"/>
        </w:rPr>
        <w:t>st</w:t>
      </w:r>
      <w:r>
        <w:rPr>
          <w:rFonts w:ascii="Times New Roman" w:hAnsi="Times New Roman"/>
        </w:rPr>
        <w:t xml:space="preserve"> Ma</w:t>
      </w:r>
      <w:r w:rsidR="00272F33">
        <w:rPr>
          <w:rFonts w:ascii="Times New Roman" w:hAnsi="Times New Roman"/>
        </w:rPr>
        <w:t>r</w:t>
      </w:r>
      <w:r>
        <w:rPr>
          <w:rFonts w:ascii="Times New Roman" w:hAnsi="Times New Roman"/>
        </w:rPr>
        <w:t>ch, 2019</w:t>
      </w:r>
      <w:r w:rsidRPr="008456CD">
        <w:rPr>
          <w:rFonts w:ascii="Times New Roman" w:hAnsi="Times New Roman"/>
        </w:rPr>
        <w:tab/>
      </w:r>
    </w:p>
    <w:p w14:paraId="269A6E38" w14:textId="77777777" w:rsidR="00D46529" w:rsidRDefault="00D46529" w:rsidP="00D46529">
      <w:pPr>
        <w:pStyle w:val="3GPPHeader"/>
        <w:spacing w:after="0" w:line="276" w:lineRule="auto"/>
        <w:rPr>
          <w:rFonts w:ascii="Times New Roman" w:hAnsi="Times New Roman"/>
          <w:sz w:val="22"/>
        </w:rPr>
      </w:pPr>
    </w:p>
    <w:p w14:paraId="6D0A189C" w14:textId="664956F9" w:rsidR="00C4614C" w:rsidRPr="008456CD" w:rsidRDefault="00C4614C" w:rsidP="00DD2EEE">
      <w:pPr>
        <w:pStyle w:val="3GPPHeader"/>
        <w:spacing w:after="0" w:line="360" w:lineRule="auto"/>
        <w:rPr>
          <w:rFonts w:ascii="Times New Roman" w:hAnsi="Times New Roman"/>
          <w:sz w:val="22"/>
        </w:rPr>
      </w:pPr>
      <w:r w:rsidRPr="008456CD">
        <w:rPr>
          <w:rFonts w:ascii="Times New Roman" w:hAnsi="Times New Roman"/>
          <w:sz w:val="22"/>
        </w:rPr>
        <w:t>Agenda Item:</w:t>
      </w:r>
      <w:r w:rsidRPr="008456CD">
        <w:rPr>
          <w:rFonts w:ascii="Times New Roman" w:hAnsi="Times New Roman"/>
          <w:sz w:val="22"/>
        </w:rPr>
        <w:tab/>
        <w:t>7.</w:t>
      </w:r>
      <w:r>
        <w:rPr>
          <w:rFonts w:ascii="Times New Roman" w:hAnsi="Times New Roman"/>
          <w:sz w:val="22"/>
        </w:rPr>
        <w:t>2.2.1.1</w:t>
      </w:r>
    </w:p>
    <w:p w14:paraId="375F06D1" w14:textId="77777777" w:rsidR="00C4614C" w:rsidRPr="008456CD" w:rsidRDefault="00C4614C" w:rsidP="00DD2EEE">
      <w:pPr>
        <w:pStyle w:val="3GPPHeader"/>
        <w:spacing w:after="0" w:line="360" w:lineRule="auto"/>
        <w:rPr>
          <w:rFonts w:ascii="Times New Roman" w:hAnsi="Times New Roman"/>
          <w:sz w:val="22"/>
        </w:rPr>
      </w:pPr>
      <w:r w:rsidRPr="008456CD">
        <w:rPr>
          <w:rFonts w:ascii="Times New Roman" w:hAnsi="Times New Roman"/>
          <w:sz w:val="22"/>
        </w:rPr>
        <w:t>Source:</w:t>
      </w:r>
      <w:r w:rsidRPr="008456CD">
        <w:rPr>
          <w:rFonts w:ascii="Times New Roman" w:hAnsi="Times New Roman"/>
          <w:sz w:val="22"/>
        </w:rPr>
        <w:tab/>
        <w:t>InterDigital, Inc.</w:t>
      </w:r>
    </w:p>
    <w:p w14:paraId="53955A5D" w14:textId="4F1E607D" w:rsidR="00C4614C" w:rsidRPr="008456CD" w:rsidRDefault="00C4614C" w:rsidP="00DD2EEE">
      <w:pPr>
        <w:pStyle w:val="3GPPHeader"/>
        <w:spacing w:after="0" w:line="360" w:lineRule="auto"/>
        <w:rPr>
          <w:rFonts w:ascii="Times New Roman" w:hAnsi="Times New Roman"/>
          <w:color w:val="000000"/>
          <w:sz w:val="22"/>
        </w:rPr>
      </w:pPr>
      <w:r w:rsidRPr="008456CD">
        <w:rPr>
          <w:rFonts w:ascii="Times New Roman" w:hAnsi="Times New Roman"/>
          <w:sz w:val="22"/>
        </w:rPr>
        <w:t>Title:</w:t>
      </w:r>
      <w:r w:rsidRPr="008456CD">
        <w:rPr>
          <w:rFonts w:ascii="Times New Roman" w:hAnsi="Times New Roman"/>
          <w:sz w:val="22"/>
        </w:rPr>
        <w:tab/>
      </w:r>
      <w:r>
        <w:rPr>
          <w:rFonts w:ascii="Times New Roman" w:hAnsi="Times New Roman"/>
          <w:sz w:val="22"/>
        </w:rPr>
        <w:t>Initial access signals and channels for NR-U</w:t>
      </w:r>
    </w:p>
    <w:p w14:paraId="23B884D8" w14:textId="77777777" w:rsidR="00C4614C" w:rsidRPr="008456CD" w:rsidRDefault="00C4614C" w:rsidP="00DD2EEE">
      <w:pPr>
        <w:pStyle w:val="3GPPHeader"/>
        <w:spacing w:after="0" w:line="360" w:lineRule="auto"/>
        <w:rPr>
          <w:rFonts w:ascii="Times New Roman" w:hAnsi="Times New Roman"/>
          <w:sz w:val="22"/>
        </w:rPr>
      </w:pPr>
      <w:r w:rsidRPr="008456CD">
        <w:rPr>
          <w:rFonts w:ascii="Times New Roman" w:hAnsi="Times New Roman"/>
          <w:sz w:val="22"/>
        </w:rPr>
        <w:t>Document for:</w:t>
      </w:r>
      <w:r w:rsidRPr="008456CD">
        <w:rPr>
          <w:rFonts w:ascii="Times New Roman" w:hAnsi="Times New Roman"/>
          <w:sz w:val="22"/>
        </w:rPr>
        <w:tab/>
        <w:t>Discussion, Decision</w:t>
      </w:r>
    </w:p>
    <w:p w14:paraId="45A92109" w14:textId="648132A2" w:rsidR="00261A3A" w:rsidRPr="003C05D7" w:rsidRDefault="00A35469" w:rsidP="00F61137">
      <w:pPr>
        <w:pStyle w:val="Heading1"/>
        <w:rPr>
          <w:rFonts w:ascii="Times New Roman" w:hAnsi="Times New Roman"/>
          <w:b/>
          <w:sz w:val="32"/>
        </w:rPr>
      </w:pPr>
      <w:r w:rsidRPr="003C05D7">
        <w:rPr>
          <w:rFonts w:ascii="Times New Roman" w:hAnsi="Times New Roman"/>
          <w:b/>
          <w:sz w:val="32"/>
        </w:rPr>
        <w:t>Introduction</w:t>
      </w:r>
      <w:bookmarkEnd w:id="0"/>
    </w:p>
    <w:p w14:paraId="1F5D48EE" w14:textId="055F3C4B" w:rsidR="0052609B" w:rsidRDefault="00984C2A" w:rsidP="00407B46">
      <w:pPr>
        <w:jc w:val="both"/>
        <w:rPr>
          <w:rFonts w:ascii="Times New Roman" w:hAnsi="Times New Roman"/>
        </w:rPr>
      </w:pPr>
      <w:r>
        <w:rPr>
          <w:rFonts w:ascii="Times New Roman" w:hAnsi="Times New Roman"/>
        </w:rPr>
        <w:t xml:space="preserve">At </w:t>
      </w:r>
      <w:bookmarkStart w:id="1" w:name="_Hlk1135894"/>
      <w:r>
        <w:rPr>
          <w:rFonts w:ascii="Times New Roman" w:hAnsi="Times New Roman"/>
        </w:rPr>
        <w:t>RAN1 AH1901</w:t>
      </w:r>
      <w:bookmarkEnd w:id="1"/>
      <w:r w:rsidR="00650706">
        <w:rPr>
          <w:rFonts w:ascii="Times New Roman" w:hAnsi="Times New Roman"/>
        </w:rPr>
        <w:t xml:space="preserve"> </w:t>
      </w:r>
      <w:r w:rsidR="00650706">
        <w:rPr>
          <w:rFonts w:ascii="Times New Roman" w:hAnsi="Times New Roman"/>
        </w:rPr>
        <w:fldChar w:fldCharType="begin"/>
      </w:r>
      <w:r w:rsidR="00650706">
        <w:rPr>
          <w:rFonts w:ascii="Times New Roman" w:hAnsi="Times New Roman"/>
        </w:rPr>
        <w:instrText xml:space="preserve"> REF _Ref1137587 \r \h </w:instrText>
      </w:r>
      <w:r w:rsidR="00650706">
        <w:rPr>
          <w:rFonts w:ascii="Times New Roman" w:hAnsi="Times New Roman"/>
        </w:rPr>
      </w:r>
      <w:r w:rsidR="00650706">
        <w:rPr>
          <w:rFonts w:ascii="Times New Roman" w:hAnsi="Times New Roman"/>
        </w:rPr>
        <w:fldChar w:fldCharType="separate"/>
      </w:r>
      <w:r w:rsidR="00AC3922">
        <w:rPr>
          <w:rFonts w:ascii="Times New Roman" w:hAnsi="Times New Roman"/>
        </w:rPr>
        <w:t>[1]</w:t>
      </w:r>
      <w:r w:rsidR="00650706">
        <w:rPr>
          <w:rFonts w:ascii="Times New Roman" w:hAnsi="Times New Roman"/>
        </w:rPr>
        <w:fldChar w:fldCharType="end"/>
      </w:r>
      <w:r w:rsidR="0052609B">
        <w:rPr>
          <w:rFonts w:ascii="Times New Roman" w:hAnsi="Times New Roman"/>
        </w:rPr>
        <w:t>, simulation assumptions were determined to study PRACH design.</w:t>
      </w:r>
    </w:p>
    <w:p w14:paraId="1234CD47" w14:textId="5DDCE27A" w:rsidR="0052609B" w:rsidRPr="003C05D7" w:rsidRDefault="0052609B" w:rsidP="0052609B">
      <w:pPr>
        <w:jc w:val="both"/>
        <w:rPr>
          <w:rFonts w:ascii="Times New Roman" w:hAnsi="Times New Roman"/>
        </w:rPr>
      </w:pPr>
      <w:r w:rsidRPr="003C05D7">
        <w:rPr>
          <w:rFonts w:ascii="Times New Roman" w:hAnsi="Times New Roman"/>
        </w:rPr>
        <w:t>In addition, four potential PRACH design alternatives were captured in the TR 38.889</w:t>
      </w:r>
      <w:r w:rsidR="00AC3922">
        <w:rPr>
          <w:rFonts w:ascii="Times New Roman" w:hAnsi="Times New Roman"/>
        </w:rPr>
        <w:t xml:space="preserve"> </w:t>
      </w:r>
      <w:r w:rsidR="00AC3922">
        <w:rPr>
          <w:rFonts w:ascii="Times New Roman" w:hAnsi="Times New Roman"/>
        </w:rPr>
        <w:fldChar w:fldCharType="begin"/>
      </w:r>
      <w:r w:rsidR="00AC3922">
        <w:rPr>
          <w:rFonts w:ascii="Times New Roman" w:hAnsi="Times New Roman"/>
        </w:rPr>
        <w:instrText xml:space="preserve"> REF _Ref1137626 \r \h </w:instrText>
      </w:r>
      <w:r w:rsidR="00AC3922">
        <w:rPr>
          <w:rFonts w:ascii="Times New Roman" w:hAnsi="Times New Roman"/>
        </w:rPr>
      </w:r>
      <w:r w:rsidR="00AC3922">
        <w:rPr>
          <w:rFonts w:ascii="Times New Roman" w:hAnsi="Times New Roman"/>
        </w:rPr>
        <w:fldChar w:fldCharType="separate"/>
      </w:r>
      <w:r w:rsidR="00AC3922">
        <w:rPr>
          <w:rFonts w:ascii="Times New Roman" w:hAnsi="Times New Roman"/>
        </w:rPr>
        <w:t>[2]</w:t>
      </w:r>
      <w:r w:rsidR="00AC3922">
        <w:rPr>
          <w:rFonts w:ascii="Times New Roman" w:hAnsi="Times New Roman"/>
        </w:rPr>
        <w:fldChar w:fldCharType="end"/>
      </w:r>
      <w:r w:rsidR="00650706">
        <w:rPr>
          <w:rFonts w:ascii="Times New Roman" w:hAnsi="Times New Roman"/>
        </w:rPr>
        <w:t>:</w:t>
      </w:r>
    </w:p>
    <w:p w14:paraId="0EB3CBC7" w14:textId="77777777" w:rsidR="0052609B" w:rsidRPr="003C05D7" w:rsidRDefault="0052609B" w:rsidP="0052609B">
      <w:pPr>
        <w:pStyle w:val="B1"/>
        <w:rPr>
          <w:rFonts w:ascii="Times New Roman" w:hAnsi="Times New Roman"/>
          <w:i/>
          <w:sz w:val="22"/>
        </w:rPr>
      </w:pPr>
      <w:r w:rsidRPr="003C05D7">
        <w:rPr>
          <w:rFonts w:ascii="Times New Roman" w:hAnsi="Times New Roman"/>
          <w:i/>
          <w:sz w:val="22"/>
        </w:rPr>
        <w:t>Alt-1: Uniform PRB-level interlace mapping</w:t>
      </w:r>
    </w:p>
    <w:p w14:paraId="229D4080" w14:textId="46AFD5EE" w:rsidR="0052609B" w:rsidRPr="003C05D7" w:rsidRDefault="0052609B" w:rsidP="0052609B">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In this approach a PRACH sequence for a particular PRACH occasion is mapped to all </w:t>
      </w:r>
      <w:r w:rsidR="00CB7267" w:rsidRPr="003C05D7">
        <w:rPr>
          <w:rFonts w:ascii="Times New Roman" w:hAnsi="Times New Roman"/>
          <w:i/>
          <w:sz w:val="22"/>
        </w:rPr>
        <w:t>of the</w:t>
      </w:r>
      <w:r w:rsidRPr="003C05D7">
        <w:rPr>
          <w:rFonts w:ascii="Times New Roman" w:hAnsi="Times New Roman"/>
          <w:i/>
          <w:sz w:val="22"/>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05C0329D" w14:textId="77777777" w:rsidR="0052609B" w:rsidRPr="003C05D7" w:rsidRDefault="0052609B" w:rsidP="0052609B">
      <w:pPr>
        <w:pStyle w:val="B2"/>
        <w:rPr>
          <w:rFonts w:ascii="Times New Roman" w:hAnsi="Times New Roman"/>
          <w:i/>
          <w:sz w:val="22"/>
          <w:lang w:val="x-none"/>
        </w:rPr>
      </w:pPr>
      <w:r w:rsidRPr="003C05D7">
        <w:rPr>
          <w:rFonts w:ascii="Times New Roman" w:hAnsi="Times New Roman"/>
          <w:i/>
          <w:sz w:val="22"/>
        </w:rPr>
        <w:t>-</w:t>
      </w:r>
      <w:r w:rsidRPr="003C05D7">
        <w:rPr>
          <w:rFonts w:ascii="Times New Roman" w:hAnsi="Times New Roman"/>
          <w:i/>
          <w:sz w:val="22"/>
        </w:rPr>
        <w:tab/>
        <w:t>It has been identified that a uniform mapping (equal spacing of PRBs) in the frequency domain produces a zero-autocorrelation zone, of which the duration is inversely proportional to the frequency spacing between the PRBs.</w:t>
      </w:r>
    </w:p>
    <w:p w14:paraId="396268C8" w14:textId="77777777" w:rsidR="0052609B" w:rsidRPr="003C05D7" w:rsidRDefault="0052609B" w:rsidP="0052609B">
      <w:pPr>
        <w:pStyle w:val="B1"/>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Alt-2: Non-uniform PRB-level interlace mapping </w:t>
      </w:r>
    </w:p>
    <w:p w14:paraId="0F5A9FE5" w14:textId="77777777" w:rsidR="0052609B" w:rsidRPr="003C05D7" w:rsidRDefault="0052609B" w:rsidP="0052609B">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2B4C280" w14:textId="77777777" w:rsidR="0052609B" w:rsidRPr="003C05D7" w:rsidRDefault="0052609B" w:rsidP="0052609B">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It has been identified that an irregular mapping (non-equal spacing of PRBs/REs) in the frequency domain reduces the false peaks in the PRACH preamble auto-correlation function.</w:t>
      </w:r>
    </w:p>
    <w:p w14:paraId="0B9665B8" w14:textId="77777777" w:rsidR="0052609B" w:rsidRPr="003C05D7" w:rsidRDefault="0052609B" w:rsidP="0052609B">
      <w:pPr>
        <w:pStyle w:val="B1"/>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Alt-3: Uniform RE-level interlace mapping </w:t>
      </w:r>
    </w:p>
    <w:p w14:paraId="23C906AF" w14:textId="77777777" w:rsidR="0052609B" w:rsidRPr="003C05D7" w:rsidRDefault="0052609B" w:rsidP="0052609B">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In this approach, a PRACH sequence for a particular PRACH occasion consists of a "comb-like" mapping in the frequency domain with equal spacing between all used REs. Different PRACH occasions are defined by way of different comb offsets.</w:t>
      </w:r>
    </w:p>
    <w:p w14:paraId="72121BF2" w14:textId="77777777" w:rsidR="0052609B" w:rsidRPr="003C05D7" w:rsidRDefault="0052609B" w:rsidP="0052609B">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3BC711D8" w14:textId="77777777" w:rsidR="0052609B" w:rsidRPr="003C05D7" w:rsidRDefault="0052609B" w:rsidP="0052609B">
      <w:pPr>
        <w:pStyle w:val="B1"/>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Alt-4: Non-interlaced mapping </w:t>
      </w:r>
    </w:p>
    <w:p w14:paraId="5F0459EB" w14:textId="77777777" w:rsidR="0052609B" w:rsidRPr="003C05D7" w:rsidRDefault="0052609B" w:rsidP="0052609B">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In this approach, a PRACH sequence for a particular PRACH occasion is mapped to a number of contiguous PRBs, same or similar to NR Rel-15.</w:t>
      </w:r>
    </w:p>
    <w:p w14:paraId="44FA6D07" w14:textId="77777777" w:rsidR="0052609B" w:rsidRPr="003C05D7" w:rsidRDefault="0052609B" w:rsidP="0052609B">
      <w:pPr>
        <w:pStyle w:val="B2"/>
        <w:rPr>
          <w:rFonts w:ascii="Times New Roman" w:hAnsi="Times New Roman"/>
          <w:i/>
          <w:sz w:val="22"/>
        </w:rPr>
      </w:pPr>
      <w:r w:rsidRPr="003C05D7">
        <w:rPr>
          <w:rFonts w:ascii="Times New Roman" w:hAnsi="Times New Roman"/>
          <w:i/>
          <w:sz w:val="22"/>
        </w:rPr>
        <w:lastRenderedPageBreak/>
        <w:t>-</w:t>
      </w:r>
      <w:r w:rsidRPr="003C05D7">
        <w:rPr>
          <w:rFonts w:ascii="Times New Roman" w:hAnsi="Times New Roman"/>
          <w:i/>
          <w:sz w:val="22"/>
        </w:rPr>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6358B85" w14:textId="3D908C06" w:rsidR="0052609B" w:rsidRPr="003C05D7" w:rsidRDefault="0052609B" w:rsidP="0052609B">
      <w:pPr>
        <w:spacing w:before="240"/>
        <w:jc w:val="both"/>
        <w:rPr>
          <w:rFonts w:ascii="Times New Roman" w:hAnsi="Times New Roman"/>
        </w:rPr>
      </w:pPr>
      <w:r w:rsidRPr="003C05D7">
        <w:rPr>
          <w:rFonts w:ascii="Times New Roman" w:hAnsi="Times New Roman"/>
        </w:rPr>
        <w:t>In this contribution, we discuss our views on the physical random-access channel (PRACH) design aspects for NR-U</w:t>
      </w:r>
      <w:r w:rsidR="00CB7267">
        <w:rPr>
          <w:rFonts w:ascii="Times New Roman" w:hAnsi="Times New Roman"/>
        </w:rPr>
        <w:t>.</w:t>
      </w:r>
    </w:p>
    <w:p w14:paraId="24D30275" w14:textId="457CC634" w:rsidR="00A03AD7" w:rsidRPr="003C05D7" w:rsidRDefault="00A03AD7" w:rsidP="00A03AD7">
      <w:pPr>
        <w:pStyle w:val="Heading1"/>
        <w:rPr>
          <w:rFonts w:ascii="Times New Roman" w:hAnsi="Times New Roman"/>
          <w:b/>
          <w:sz w:val="32"/>
        </w:rPr>
      </w:pPr>
      <w:r w:rsidRPr="003C05D7">
        <w:rPr>
          <w:rFonts w:ascii="Times New Roman" w:hAnsi="Times New Roman"/>
          <w:b/>
          <w:sz w:val="32"/>
        </w:rPr>
        <w:t>PRACH Design</w:t>
      </w:r>
    </w:p>
    <w:p w14:paraId="2AB218E2" w14:textId="056DA6E5" w:rsidR="00D371A2" w:rsidRPr="003C05D7" w:rsidRDefault="00C70503" w:rsidP="00C70503">
      <w:pPr>
        <w:jc w:val="both"/>
        <w:rPr>
          <w:rFonts w:ascii="Times New Roman" w:hAnsi="Times New Roman"/>
          <w:lang w:val="en-GB"/>
        </w:rPr>
      </w:pPr>
      <w:r w:rsidRPr="003C05D7">
        <w:rPr>
          <w:rFonts w:ascii="Times New Roman" w:hAnsi="Times New Roman"/>
          <w:lang w:val="en-GB"/>
        </w:rPr>
        <w:t xml:space="preserve">In </w:t>
      </w:r>
      <w:r w:rsidR="00876042" w:rsidRPr="00876042">
        <w:rPr>
          <w:rFonts w:ascii="Times New Roman" w:hAnsi="Times New Roman"/>
          <w:lang w:val="en-GB"/>
        </w:rPr>
        <w:t>RAN1 AH1901</w:t>
      </w:r>
      <w:r w:rsidRPr="003C05D7">
        <w:rPr>
          <w:rFonts w:ascii="Times New Roman" w:hAnsi="Times New Roman"/>
          <w:lang w:val="en-GB"/>
        </w:rPr>
        <w:t xml:space="preserve">, </w:t>
      </w:r>
      <w:r w:rsidR="00E37927">
        <w:rPr>
          <w:rFonts w:ascii="Times New Roman" w:hAnsi="Times New Roman"/>
          <w:lang w:val="en-GB"/>
        </w:rPr>
        <w:t>based on the contributions from the companies and also the feature lead summary, majority of the companies proposed that only the l</w:t>
      </w:r>
      <w:r w:rsidR="00E37927" w:rsidRPr="00E37927">
        <w:rPr>
          <w:rFonts w:ascii="Times New Roman" w:hAnsi="Times New Roman"/>
          <w:lang w:val="en-GB"/>
        </w:rPr>
        <w:t>egacy ZC sequence with length</w:t>
      </w:r>
      <w:r w:rsidR="00E37927">
        <w:rPr>
          <w:rFonts w:ascii="Times New Roman" w:hAnsi="Times New Roman"/>
          <w:lang w:val="en-GB"/>
        </w:rPr>
        <w:t xml:space="preserve"> </w:t>
      </w:r>
      <w:r w:rsidR="00E37927" w:rsidRPr="00E37927">
        <w:rPr>
          <w:rFonts w:ascii="Times New Roman" w:hAnsi="Times New Roman"/>
          <w:lang w:val="en-GB"/>
        </w:rPr>
        <w:t>139</w:t>
      </w:r>
      <w:r w:rsidR="00E37927">
        <w:rPr>
          <w:rFonts w:ascii="Times New Roman" w:hAnsi="Times New Roman"/>
          <w:lang w:val="en-GB"/>
        </w:rPr>
        <w:t xml:space="preserve"> to be considered for NR-U and </w:t>
      </w:r>
      <w:r w:rsidRPr="003C05D7">
        <w:rPr>
          <w:rFonts w:ascii="Times New Roman" w:hAnsi="Times New Roman"/>
          <w:lang w:val="en-GB"/>
        </w:rPr>
        <w:t xml:space="preserve">the </w:t>
      </w:r>
      <w:r w:rsidR="00E37927" w:rsidRPr="00E37927">
        <w:rPr>
          <w:rFonts w:ascii="Times New Roman" w:hAnsi="Times New Roman"/>
          <w:lang w:val="en-GB"/>
        </w:rPr>
        <w:t>legacy PRACH with length 839</w:t>
      </w:r>
      <w:r w:rsidR="00E37927">
        <w:rPr>
          <w:rFonts w:ascii="Times New Roman" w:hAnsi="Times New Roman"/>
          <w:lang w:val="en-GB"/>
        </w:rPr>
        <w:t xml:space="preserve"> is not supported. We suggest RAN1 down selects between those ZC sequence lengths and do not support PRACH </w:t>
      </w:r>
      <w:r w:rsidR="00D371A2" w:rsidRPr="003C05D7">
        <w:rPr>
          <w:rFonts w:ascii="Times New Roman" w:hAnsi="Times New Roman"/>
          <w:lang w:val="en-GB"/>
        </w:rPr>
        <w:t xml:space="preserve">Format C </w:t>
      </w:r>
      <w:r w:rsidR="00E37927">
        <w:rPr>
          <w:rFonts w:ascii="Times New Roman" w:hAnsi="Times New Roman"/>
          <w:lang w:val="en-GB"/>
        </w:rPr>
        <w:t xml:space="preserve">which </w:t>
      </w:r>
      <w:r w:rsidR="00D371A2" w:rsidRPr="003C05D7">
        <w:rPr>
          <w:rFonts w:ascii="Times New Roman" w:hAnsi="Times New Roman"/>
          <w:lang w:val="en-GB"/>
        </w:rPr>
        <w:t>targets relatively larger cells.</w:t>
      </w:r>
      <w:r w:rsidR="00E37927">
        <w:rPr>
          <w:rFonts w:ascii="Times New Roman" w:hAnsi="Times New Roman"/>
          <w:lang w:val="en-GB"/>
        </w:rPr>
        <w:t xml:space="preserve"> </w:t>
      </w:r>
    </w:p>
    <w:p w14:paraId="06CA7184" w14:textId="1F718955" w:rsidR="00907632" w:rsidRDefault="00907632" w:rsidP="00C70503">
      <w:pPr>
        <w:jc w:val="both"/>
        <w:rPr>
          <w:rFonts w:ascii="Times New Roman" w:hAnsi="Times New Roman"/>
          <w:b/>
          <w:lang w:val="en-GB"/>
        </w:rPr>
      </w:pPr>
      <w:bookmarkStart w:id="2" w:name="_Ref518640255"/>
    </w:p>
    <w:p w14:paraId="7310D7ED" w14:textId="5C154284" w:rsidR="00907632" w:rsidRDefault="00907632" w:rsidP="00907632">
      <w:pPr>
        <w:pStyle w:val="Observation"/>
        <w:numPr>
          <w:ilvl w:val="0"/>
          <w:numId w:val="0"/>
        </w:numPr>
        <w:tabs>
          <w:tab w:val="clear" w:pos="1701"/>
        </w:tabs>
        <w:ind w:left="1701" w:hanging="1701"/>
        <w:rPr>
          <w:rFonts w:ascii="Times New Roman" w:hAnsi="Times New Roman"/>
          <w:b w:val="0"/>
          <w:i/>
          <w:sz w:val="22"/>
          <w:szCs w:val="22"/>
        </w:rPr>
      </w:pPr>
      <w:bookmarkStart w:id="3" w:name="_Hlk1136345"/>
      <w:r w:rsidRPr="00A81CD2">
        <w:rPr>
          <w:rFonts w:ascii="Times New Roman" w:hAnsi="Times New Roman"/>
          <w:sz w:val="22"/>
          <w:szCs w:val="22"/>
          <w:u w:val="single"/>
        </w:rPr>
        <w:t>Proposal 1:</w:t>
      </w:r>
      <w:r w:rsidR="00ED6E09">
        <w:rPr>
          <w:rFonts w:ascii="Times New Roman" w:hAnsi="Times New Roman"/>
          <w:sz w:val="22"/>
          <w:szCs w:val="22"/>
        </w:rPr>
        <w:t xml:space="preserve"> </w:t>
      </w:r>
      <w:r w:rsidR="00E37927">
        <w:rPr>
          <w:rFonts w:ascii="Times New Roman" w:hAnsi="Times New Roman"/>
          <w:b w:val="0"/>
          <w:i/>
          <w:sz w:val="22"/>
          <w:szCs w:val="22"/>
        </w:rPr>
        <w:t>NR-U supports PRACH with short format ZC sequence with length 139</w:t>
      </w:r>
      <w:r>
        <w:rPr>
          <w:rFonts w:ascii="Times New Roman" w:hAnsi="Times New Roman"/>
          <w:b w:val="0"/>
          <w:i/>
          <w:sz w:val="22"/>
          <w:szCs w:val="22"/>
        </w:rPr>
        <w:t>.</w:t>
      </w:r>
    </w:p>
    <w:bookmarkEnd w:id="3"/>
    <w:bookmarkEnd w:id="2"/>
    <w:p w14:paraId="6D7A4470" w14:textId="6BB9DDF2" w:rsidR="009E7F2C" w:rsidRPr="003C05D7" w:rsidRDefault="007F5088" w:rsidP="008412C9">
      <w:pPr>
        <w:pStyle w:val="Heading2"/>
        <w:rPr>
          <w:rFonts w:ascii="Times New Roman" w:hAnsi="Times New Roman"/>
          <w:b/>
        </w:rPr>
      </w:pPr>
      <w:r w:rsidRPr="003C05D7">
        <w:rPr>
          <w:rFonts w:ascii="Times New Roman" w:hAnsi="Times New Roman"/>
          <w:b/>
        </w:rPr>
        <w:t>PRACH PHY Design</w:t>
      </w:r>
    </w:p>
    <w:p w14:paraId="46A6A2A8" w14:textId="6574D294" w:rsidR="00C70503" w:rsidRPr="003C05D7" w:rsidRDefault="00C70503" w:rsidP="00C70503">
      <w:pPr>
        <w:jc w:val="both"/>
        <w:rPr>
          <w:rFonts w:ascii="Times New Roman" w:hAnsi="Times New Roman"/>
          <w:lang w:val="en-GB"/>
        </w:rPr>
      </w:pPr>
      <w:r w:rsidRPr="003C05D7">
        <w:rPr>
          <w:rFonts w:ascii="Times New Roman" w:hAnsi="Times New Roman"/>
          <w:lang w:val="en-GB"/>
        </w:rPr>
        <w:t>In NR-U, the PRACH sequence may be transmitted using the B-IFDMA approach or by mapping the sequence to a set of subcarriers within one cluster. These two approaches are compared below:</w:t>
      </w:r>
    </w:p>
    <w:p w14:paraId="77B68F2D" w14:textId="2D28754E" w:rsidR="00C70503" w:rsidRPr="00933520" w:rsidRDefault="00C70503" w:rsidP="00933520">
      <w:pPr>
        <w:pStyle w:val="Heading3"/>
        <w:numPr>
          <w:ilvl w:val="0"/>
          <w:numId w:val="0"/>
        </w:numPr>
        <w:rPr>
          <w:rFonts w:ascii="Times New Roman" w:hAnsi="Times New Roman"/>
          <w:b/>
          <w:sz w:val="24"/>
          <w:u w:val="single"/>
        </w:rPr>
      </w:pPr>
      <w:r w:rsidRPr="00933520">
        <w:rPr>
          <w:rFonts w:ascii="Times New Roman" w:hAnsi="Times New Roman"/>
          <w:b/>
          <w:sz w:val="24"/>
          <w:u w:val="single"/>
        </w:rPr>
        <w:t>PRACH using</w:t>
      </w:r>
      <w:r w:rsidR="005F6B00" w:rsidRPr="00933520">
        <w:rPr>
          <w:rFonts w:ascii="Times New Roman" w:hAnsi="Times New Roman"/>
          <w:b/>
          <w:sz w:val="24"/>
          <w:u w:val="single"/>
        </w:rPr>
        <w:t xml:space="preserve"> B-IFDMA</w:t>
      </w:r>
    </w:p>
    <w:p w14:paraId="319F989A" w14:textId="77777777" w:rsidR="00C70503" w:rsidRPr="003C05D7" w:rsidRDefault="00C70503" w:rsidP="00C70503">
      <w:pPr>
        <w:jc w:val="both"/>
        <w:rPr>
          <w:rFonts w:ascii="Times New Roman" w:hAnsi="Times New Roman"/>
          <w:i/>
          <w:lang w:val="en-GB"/>
        </w:rPr>
      </w:pPr>
      <w:r w:rsidRPr="003C05D7">
        <w:rPr>
          <w:rFonts w:ascii="Times New Roman" w:hAnsi="Times New Roman"/>
          <w:lang w:val="en-GB"/>
        </w:rPr>
        <w:t>In this approach, the sequence is mapped to an interlace and has the following properties</w:t>
      </w:r>
      <w:r w:rsidRPr="003C05D7">
        <w:rPr>
          <w:rFonts w:ascii="Times New Roman" w:hAnsi="Times New Roman"/>
          <w:i/>
          <w:lang w:val="en-GB"/>
        </w:rPr>
        <w:t>:</w:t>
      </w:r>
    </w:p>
    <w:p w14:paraId="52AE2209" w14:textId="77777777" w:rsidR="00C70503" w:rsidRPr="003C05D7" w:rsidRDefault="00C70503" w:rsidP="00C6204F">
      <w:pPr>
        <w:pStyle w:val="ListParagraph"/>
        <w:numPr>
          <w:ilvl w:val="0"/>
          <w:numId w:val="15"/>
        </w:numPr>
        <w:ind w:left="360"/>
        <w:jc w:val="both"/>
        <w:rPr>
          <w:rFonts w:ascii="Times New Roman" w:hAnsi="Times New Roman"/>
          <w:lang w:val="en-GB"/>
        </w:rPr>
      </w:pPr>
      <w:r w:rsidRPr="003C05D7">
        <w:rPr>
          <w:rFonts w:ascii="Times New Roman" w:hAnsi="Times New Roman"/>
          <w:lang w:val="en-GB"/>
        </w:rPr>
        <w:t>Maximum transmit power can be utilized due to the wideband transmission.</w:t>
      </w:r>
    </w:p>
    <w:p w14:paraId="7D5CA827" w14:textId="237DB854" w:rsidR="00C70503" w:rsidRPr="003C05D7" w:rsidRDefault="00C70503"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 xml:space="preserve">Since PRACH and PUSCH follow the same resource allocation methodology, </w:t>
      </w:r>
      <w:r w:rsidR="00AB7FF8" w:rsidRPr="003C05D7">
        <w:rPr>
          <w:rFonts w:ascii="Times New Roman" w:hAnsi="Times New Roman"/>
          <w:lang w:val="en-GB"/>
        </w:rPr>
        <w:t>multiplexing of PRACH and PUSCH may be simpler.</w:t>
      </w:r>
    </w:p>
    <w:p w14:paraId="66ABEE28" w14:textId="77777777" w:rsidR="00C70503" w:rsidRPr="003C05D7" w:rsidRDefault="00C70503"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Simultaneous transmission of PUSCH and PRACH with different numerologies may not be possible due to the large overhead incurred by the necessity of introducing guard bands within the interlace.</w:t>
      </w:r>
    </w:p>
    <w:p w14:paraId="6CDC5676" w14:textId="77777777" w:rsidR="00C70503" w:rsidRPr="003C05D7" w:rsidRDefault="00C70503"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Correlation properties of the PRACH preamble degrades.</w:t>
      </w:r>
    </w:p>
    <w:p w14:paraId="5BEDD637" w14:textId="5455A9AB" w:rsidR="00C70503" w:rsidRPr="003C05D7" w:rsidRDefault="00EA44E8"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PAPR of the PRACH preamble</w:t>
      </w:r>
      <w:r w:rsidR="00C70503" w:rsidRPr="003C05D7">
        <w:rPr>
          <w:rFonts w:ascii="Times New Roman" w:hAnsi="Times New Roman"/>
          <w:lang w:val="en-GB"/>
        </w:rPr>
        <w:t xml:space="preserve"> increases.</w:t>
      </w:r>
    </w:p>
    <w:p w14:paraId="50392330" w14:textId="5D70E45F" w:rsidR="00AB7FF8" w:rsidRPr="00933520" w:rsidRDefault="00AB7FF8" w:rsidP="00933520">
      <w:pPr>
        <w:pStyle w:val="Heading3"/>
        <w:numPr>
          <w:ilvl w:val="0"/>
          <w:numId w:val="0"/>
        </w:numPr>
        <w:rPr>
          <w:rFonts w:ascii="Times New Roman" w:hAnsi="Times New Roman"/>
          <w:b/>
          <w:sz w:val="24"/>
          <w:u w:val="single"/>
        </w:rPr>
      </w:pPr>
      <w:r w:rsidRPr="00933520">
        <w:rPr>
          <w:rFonts w:ascii="Times New Roman" w:hAnsi="Times New Roman"/>
          <w:b/>
          <w:sz w:val="24"/>
          <w:u w:val="single"/>
        </w:rPr>
        <w:t>PRACH using irregular B-IFDMA</w:t>
      </w:r>
    </w:p>
    <w:p w14:paraId="16A21BB7" w14:textId="2A6C9773" w:rsidR="00AB7FF8" w:rsidRPr="003C05D7" w:rsidRDefault="00AB7FF8" w:rsidP="00AB7FF8">
      <w:pPr>
        <w:jc w:val="both"/>
        <w:rPr>
          <w:rFonts w:ascii="Times New Roman" w:hAnsi="Times New Roman"/>
          <w:lang w:val="en-GB"/>
        </w:rPr>
      </w:pPr>
      <w:r w:rsidRPr="003C05D7">
        <w:rPr>
          <w:rFonts w:ascii="Times New Roman" w:hAnsi="Times New Roman"/>
          <w:lang w:val="en-GB"/>
        </w:rPr>
        <w:t xml:space="preserve">In this approach, some type of irregularity is introduced to improve the detection performance B-IFDMA based PRACH. The irregularity may be added by either </w:t>
      </w:r>
      <w:r w:rsidR="009654C0" w:rsidRPr="003C05D7">
        <w:rPr>
          <w:rFonts w:ascii="Times New Roman" w:hAnsi="Times New Roman"/>
          <w:lang w:val="en-GB"/>
        </w:rPr>
        <w:t xml:space="preserve">having non-uniformly placed RBs within an interlace </w:t>
      </w:r>
      <w:r w:rsidR="00650706">
        <w:rPr>
          <w:rFonts w:ascii="Times New Roman" w:hAnsi="Times New Roman"/>
          <w:lang w:val="en-GB"/>
        </w:rPr>
        <w:fldChar w:fldCharType="begin"/>
      </w:r>
      <w:r w:rsidR="00650706">
        <w:rPr>
          <w:rFonts w:ascii="Times New Roman" w:hAnsi="Times New Roman"/>
          <w:lang w:val="en-GB"/>
        </w:rPr>
        <w:instrText xml:space="preserve"> REF _Ref1137450 \r \h </w:instrText>
      </w:r>
      <w:r w:rsidR="00650706">
        <w:rPr>
          <w:rFonts w:ascii="Times New Roman" w:hAnsi="Times New Roman"/>
          <w:lang w:val="en-GB"/>
        </w:rPr>
      </w:r>
      <w:r w:rsidR="00650706">
        <w:rPr>
          <w:rFonts w:ascii="Times New Roman" w:hAnsi="Times New Roman"/>
          <w:lang w:val="en-GB"/>
        </w:rPr>
        <w:fldChar w:fldCharType="separate"/>
      </w:r>
      <w:r w:rsidR="00AC3922">
        <w:rPr>
          <w:rFonts w:ascii="Times New Roman" w:hAnsi="Times New Roman"/>
          <w:lang w:val="en-GB"/>
        </w:rPr>
        <w:t>[3]</w:t>
      </w:r>
      <w:r w:rsidR="00650706">
        <w:rPr>
          <w:rFonts w:ascii="Times New Roman" w:hAnsi="Times New Roman"/>
          <w:lang w:val="en-GB"/>
        </w:rPr>
        <w:fldChar w:fldCharType="end"/>
      </w:r>
      <w:r w:rsidR="009654C0" w:rsidRPr="003C05D7">
        <w:rPr>
          <w:rFonts w:ascii="Times New Roman" w:hAnsi="Times New Roman"/>
          <w:lang w:val="en-GB"/>
        </w:rPr>
        <w:t xml:space="preserve">, or </w:t>
      </w:r>
      <w:r w:rsidR="00120BB3" w:rsidRPr="003C05D7">
        <w:rPr>
          <w:rFonts w:ascii="Times New Roman" w:hAnsi="Times New Roman"/>
          <w:lang w:val="en-GB"/>
        </w:rPr>
        <w:t>using non-uniform sequence-to-subcarrier mapping</w:t>
      </w:r>
      <w:r w:rsidR="009654C0" w:rsidRPr="003C05D7">
        <w:rPr>
          <w:rFonts w:ascii="Times New Roman" w:hAnsi="Times New Roman"/>
          <w:lang w:val="en-GB"/>
        </w:rPr>
        <w:t xml:space="preserve"> within the RBs of an interlace </w:t>
      </w:r>
      <w:r w:rsidR="00650706">
        <w:rPr>
          <w:rFonts w:ascii="Times New Roman" w:hAnsi="Times New Roman"/>
          <w:lang w:val="en-GB"/>
        </w:rPr>
        <w:fldChar w:fldCharType="begin"/>
      </w:r>
      <w:r w:rsidR="00650706">
        <w:rPr>
          <w:rFonts w:ascii="Times New Roman" w:hAnsi="Times New Roman"/>
          <w:lang w:val="en-GB"/>
        </w:rPr>
        <w:instrText xml:space="preserve"> REF _Ref1137438 \r \h </w:instrText>
      </w:r>
      <w:r w:rsidR="00650706">
        <w:rPr>
          <w:rFonts w:ascii="Times New Roman" w:hAnsi="Times New Roman"/>
          <w:lang w:val="en-GB"/>
        </w:rPr>
      </w:r>
      <w:r w:rsidR="00650706">
        <w:rPr>
          <w:rFonts w:ascii="Times New Roman" w:hAnsi="Times New Roman"/>
          <w:lang w:val="en-GB"/>
        </w:rPr>
        <w:fldChar w:fldCharType="separate"/>
      </w:r>
      <w:r w:rsidR="00AC3922">
        <w:rPr>
          <w:rFonts w:ascii="Times New Roman" w:hAnsi="Times New Roman"/>
          <w:lang w:val="en-GB"/>
        </w:rPr>
        <w:t>[4]</w:t>
      </w:r>
      <w:r w:rsidR="00650706">
        <w:rPr>
          <w:rFonts w:ascii="Times New Roman" w:hAnsi="Times New Roman"/>
          <w:lang w:val="en-GB"/>
        </w:rPr>
        <w:fldChar w:fldCharType="end"/>
      </w:r>
      <w:r w:rsidR="009654C0" w:rsidRPr="003C05D7">
        <w:rPr>
          <w:rFonts w:ascii="Times New Roman" w:hAnsi="Times New Roman"/>
          <w:lang w:val="en-GB"/>
        </w:rPr>
        <w:t>.</w:t>
      </w:r>
      <w:r w:rsidR="00EA44E8" w:rsidRPr="003C05D7">
        <w:rPr>
          <w:rFonts w:ascii="Times New Roman" w:hAnsi="Times New Roman"/>
          <w:lang w:val="en-GB"/>
        </w:rPr>
        <w:t xml:space="preserve"> The following properties may be attributed to this approach:</w:t>
      </w:r>
    </w:p>
    <w:p w14:paraId="640E0A61" w14:textId="77777777" w:rsidR="00AB7FF8" w:rsidRPr="003C05D7" w:rsidRDefault="00AB7FF8" w:rsidP="00C6204F">
      <w:pPr>
        <w:pStyle w:val="ListParagraph"/>
        <w:numPr>
          <w:ilvl w:val="0"/>
          <w:numId w:val="15"/>
        </w:numPr>
        <w:ind w:left="360"/>
        <w:jc w:val="both"/>
        <w:rPr>
          <w:rFonts w:ascii="Times New Roman" w:hAnsi="Times New Roman"/>
          <w:lang w:val="en-GB"/>
        </w:rPr>
      </w:pPr>
      <w:r w:rsidRPr="003C05D7">
        <w:rPr>
          <w:rFonts w:ascii="Times New Roman" w:hAnsi="Times New Roman"/>
          <w:lang w:val="en-GB"/>
        </w:rPr>
        <w:t>Maximum transmit power can be utilized due to the wideband transmission.</w:t>
      </w:r>
    </w:p>
    <w:p w14:paraId="09B10F59" w14:textId="6479B741" w:rsidR="00AB7FF8" w:rsidRPr="003C05D7" w:rsidRDefault="00EA44E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M</w:t>
      </w:r>
      <w:r w:rsidR="00AB7FF8" w:rsidRPr="003C05D7">
        <w:rPr>
          <w:rFonts w:ascii="Times New Roman" w:hAnsi="Times New Roman"/>
          <w:lang w:val="en-GB"/>
        </w:rPr>
        <w:t>ultiplexing of PRACH and</w:t>
      </w:r>
      <w:r w:rsidRPr="003C05D7">
        <w:rPr>
          <w:rFonts w:ascii="Times New Roman" w:hAnsi="Times New Roman"/>
          <w:lang w:val="en-GB"/>
        </w:rPr>
        <w:t xml:space="preserve"> PUSCH may need puncturing of R</w:t>
      </w:r>
      <w:r w:rsidR="00516DF0" w:rsidRPr="003C05D7">
        <w:rPr>
          <w:rFonts w:ascii="Times New Roman" w:hAnsi="Times New Roman"/>
          <w:lang w:val="en-GB"/>
        </w:rPr>
        <w:t>E</w:t>
      </w:r>
      <w:r w:rsidRPr="003C05D7">
        <w:rPr>
          <w:rFonts w:ascii="Times New Roman" w:hAnsi="Times New Roman"/>
          <w:lang w:val="en-GB"/>
        </w:rPr>
        <w:t>s due to the irregularities.</w:t>
      </w:r>
    </w:p>
    <w:p w14:paraId="68A67038" w14:textId="77777777" w:rsidR="00AB7FF8" w:rsidRPr="003C05D7" w:rsidRDefault="00AB7FF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Simultaneous transmission of PUSCH and PRACH with different numerologies may not be possible due to the large overhead incurred by the necessity of introducing guard bands within the interlace.</w:t>
      </w:r>
    </w:p>
    <w:p w14:paraId="542BF899" w14:textId="08D036FD" w:rsidR="00AB7FF8" w:rsidRPr="003C05D7" w:rsidRDefault="00AB7FF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Correlation properties</w:t>
      </w:r>
      <w:r w:rsidR="00EA44E8" w:rsidRPr="003C05D7">
        <w:rPr>
          <w:rFonts w:ascii="Times New Roman" w:hAnsi="Times New Roman"/>
          <w:lang w:val="en-GB"/>
        </w:rPr>
        <w:t xml:space="preserve"> of the PRACH preamble improves compared to the B-IFDMA approach.</w:t>
      </w:r>
    </w:p>
    <w:p w14:paraId="35ECE0C5" w14:textId="5E4BA2D4" w:rsidR="00AB7FF8" w:rsidRPr="003C05D7" w:rsidRDefault="00EA44E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 xml:space="preserve">PAPR of the PRACH preamble </w:t>
      </w:r>
      <w:r w:rsidR="00AB7FF8" w:rsidRPr="003C05D7">
        <w:rPr>
          <w:rFonts w:ascii="Times New Roman" w:hAnsi="Times New Roman"/>
          <w:lang w:val="en-GB"/>
        </w:rPr>
        <w:t>increases.</w:t>
      </w:r>
    </w:p>
    <w:p w14:paraId="0439911A" w14:textId="066DF68F" w:rsidR="00C70503" w:rsidRPr="00933520" w:rsidRDefault="005F6B00" w:rsidP="00933520">
      <w:pPr>
        <w:pStyle w:val="Heading3"/>
        <w:numPr>
          <w:ilvl w:val="0"/>
          <w:numId w:val="0"/>
        </w:numPr>
        <w:rPr>
          <w:rFonts w:ascii="Times New Roman" w:hAnsi="Times New Roman"/>
          <w:b/>
          <w:sz w:val="24"/>
          <w:u w:val="single"/>
        </w:rPr>
      </w:pPr>
      <w:r w:rsidRPr="00933520">
        <w:rPr>
          <w:rFonts w:ascii="Times New Roman" w:hAnsi="Times New Roman"/>
          <w:b/>
          <w:sz w:val="24"/>
          <w:u w:val="single"/>
        </w:rPr>
        <w:t xml:space="preserve">PRACH using </w:t>
      </w:r>
      <w:r w:rsidR="00EA44E8" w:rsidRPr="00933520">
        <w:rPr>
          <w:rFonts w:ascii="Times New Roman" w:hAnsi="Times New Roman"/>
          <w:b/>
          <w:sz w:val="24"/>
          <w:u w:val="single"/>
        </w:rPr>
        <w:t>RE-level interlacing</w:t>
      </w:r>
    </w:p>
    <w:p w14:paraId="2F8032E4" w14:textId="7166C2F1" w:rsidR="00C70503" w:rsidRPr="003C05D7" w:rsidRDefault="00C70503" w:rsidP="00C70503">
      <w:pPr>
        <w:jc w:val="both"/>
        <w:rPr>
          <w:rFonts w:ascii="Times New Roman" w:hAnsi="Times New Roman"/>
          <w:lang w:val="en-GB"/>
        </w:rPr>
      </w:pPr>
      <w:r w:rsidRPr="003C05D7">
        <w:rPr>
          <w:rFonts w:ascii="Times New Roman" w:hAnsi="Times New Roman"/>
          <w:lang w:val="en-GB"/>
        </w:rPr>
        <w:t xml:space="preserve">In this approach, the </w:t>
      </w:r>
      <w:r w:rsidR="00EA44E8" w:rsidRPr="003C05D7">
        <w:rPr>
          <w:rFonts w:ascii="Times New Roman" w:hAnsi="Times New Roman"/>
          <w:lang w:val="en-GB"/>
        </w:rPr>
        <w:t xml:space="preserve">PRACH </w:t>
      </w:r>
      <w:r w:rsidRPr="003C05D7">
        <w:rPr>
          <w:rFonts w:ascii="Times New Roman" w:hAnsi="Times New Roman"/>
          <w:lang w:val="en-GB"/>
        </w:rPr>
        <w:t xml:space="preserve">sequence is mapped to a set of subcarriers </w:t>
      </w:r>
      <w:r w:rsidR="00300DD5" w:rsidRPr="003C05D7">
        <w:rPr>
          <w:rFonts w:ascii="Times New Roman" w:hAnsi="Times New Roman"/>
          <w:lang w:val="en-GB"/>
        </w:rPr>
        <w:t xml:space="preserve">in </w:t>
      </w:r>
      <w:r w:rsidR="00EA44E8" w:rsidRPr="003C05D7">
        <w:rPr>
          <w:rFonts w:ascii="Times New Roman" w:hAnsi="Times New Roman"/>
          <w:lang w:val="en-GB"/>
        </w:rPr>
        <w:t xml:space="preserve">a single frequency cluster within the channel. Note that the bandwidth of the PRACH cluster does not have to be equal to the channel bandwidth as shown in </w:t>
      </w:r>
      <w:r w:rsidR="00EA44E8" w:rsidRPr="003C05D7">
        <w:rPr>
          <w:rFonts w:ascii="Times New Roman" w:hAnsi="Times New Roman"/>
          <w:lang w:val="en-GB"/>
        </w:rPr>
        <w:fldChar w:fldCharType="begin"/>
      </w:r>
      <w:r w:rsidR="00EA44E8" w:rsidRPr="003C05D7">
        <w:rPr>
          <w:rFonts w:ascii="Times New Roman" w:hAnsi="Times New Roman"/>
          <w:lang w:val="en-GB"/>
        </w:rPr>
        <w:instrText xml:space="preserve"> REF _Ref534963656 \h  \* MERGEFORMAT </w:instrText>
      </w:r>
      <w:r w:rsidR="00EA44E8" w:rsidRPr="003C05D7">
        <w:rPr>
          <w:rFonts w:ascii="Times New Roman" w:hAnsi="Times New Roman"/>
          <w:lang w:val="en-GB"/>
        </w:rPr>
      </w:r>
      <w:r w:rsidR="00EA44E8" w:rsidRPr="003C05D7">
        <w:rPr>
          <w:rFonts w:ascii="Times New Roman" w:hAnsi="Times New Roman"/>
          <w:lang w:val="en-GB"/>
        </w:rPr>
        <w:fldChar w:fldCharType="separate"/>
      </w:r>
      <w:r w:rsidR="00AC3922" w:rsidRPr="00AC3922">
        <w:rPr>
          <w:rFonts w:ascii="Times New Roman" w:hAnsi="Times New Roman"/>
          <w:lang w:val="en-GB"/>
        </w:rPr>
        <w:t>Figure 2</w:t>
      </w:r>
      <w:r w:rsidR="00AC3922" w:rsidRPr="00AC3922">
        <w:rPr>
          <w:rFonts w:ascii="Times New Roman" w:hAnsi="Times New Roman"/>
          <w:lang w:val="en-GB"/>
        </w:rPr>
        <w:noBreakHyphen/>
        <w:t>1</w:t>
      </w:r>
      <w:r w:rsidR="00EA44E8" w:rsidRPr="003C05D7">
        <w:rPr>
          <w:rFonts w:ascii="Times New Roman" w:hAnsi="Times New Roman"/>
          <w:lang w:val="en-GB"/>
        </w:rPr>
        <w:fldChar w:fldCharType="end"/>
      </w:r>
      <w:r w:rsidR="00EA44E8" w:rsidRPr="003C05D7">
        <w:rPr>
          <w:rFonts w:ascii="Times New Roman" w:hAnsi="Times New Roman"/>
          <w:lang w:val="en-GB"/>
        </w:rPr>
        <w:t>.</w:t>
      </w:r>
    </w:p>
    <w:p w14:paraId="3C3821B9" w14:textId="22A83C19" w:rsidR="00EA44E8" w:rsidRPr="003C05D7" w:rsidRDefault="00EA44E8" w:rsidP="00C70503">
      <w:pPr>
        <w:jc w:val="both"/>
        <w:rPr>
          <w:rFonts w:ascii="Times New Roman" w:hAnsi="Times New Roman"/>
          <w:lang w:val="en-GB"/>
        </w:rPr>
      </w:pPr>
    </w:p>
    <w:p w14:paraId="0490B6D9" w14:textId="77777777" w:rsidR="00EA44E8" w:rsidRPr="003C05D7" w:rsidRDefault="00EA44E8" w:rsidP="00EA44E8">
      <w:pPr>
        <w:keepNext/>
        <w:jc w:val="center"/>
        <w:rPr>
          <w:rFonts w:ascii="Times New Roman" w:hAnsi="Times New Roman"/>
        </w:rPr>
      </w:pPr>
      <w:r w:rsidRPr="003C05D7">
        <w:rPr>
          <w:rFonts w:ascii="Times New Roman" w:hAnsi="Times New Roman"/>
          <w:noProof/>
        </w:rPr>
        <w:lastRenderedPageBreak/>
        <w:drawing>
          <wp:inline distT="0" distB="0" distL="0" distR="0" wp14:anchorId="6AE9B427" wp14:editId="3BFE9F86">
            <wp:extent cx="5371498" cy="3387182"/>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94365" cy="3401601"/>
                    </a:xfrm>
                    <a:prstGeom prst="rect">
                      <a:avLst/>
                    </a:prstGeom>
                  </pic:spPr>
                </pic:pic>
              </a:graphicData>
            </a:graphic>
          </wp:inline>
        </w:drawing>
      </w:r>
    </w:p>
    <w:p w14:paraId="2B164EBE" w14:textId="6A499CC4" w:rsidR="00EA44E8" w:rsidRPr="003C05D7" w:rsidRDefault="00EA44E8" w:rsidP="00EA44E8">
      <w:pPr>
        <w:pStyle w:val="Caption"/>
        <w:rPr>
          <w:rFonts w:ascii="Times New Roman" w:hAnsi="Times New Roman"/>
          <w:lang w:val="en-GB"/>
        </w:rPr>
      </w:pPr>
      <w:bookmarkStart w:id="4" w:name="_Ref534963656"/>
      <w:r w:rsidRPr="003C05D7">
        <w:rPr>
          <w:rFonts w:ascii="Times New Roman" w:hAnsi="Times New Roman"/>
        </w:rPr>
        <w:t xml:space="preserve">Figure </w:t>
      </w:r>
      <w:r w:rsidR="003C05D7" w:rsidRPr="003C05D7">
        <w:rPr>
          <w:rFonts w:ascii="Times New Roman" w:hAnsi="Times New Roman"/>
        </w:rPr>
        <w:fldChar w:fldCharType="begin"/>
      </w:r>
      <w:r w:rsidR="003C05D7" w:rsidRPr="003C05D7">
        <w:rPr>
          <w:rFonts w:ascii="Times New Roman" w:hAnsi="Times New Roman"/>
        </w:rPr>
        <w:instrText xml:space="preserve"> STYLEREF 1 \s </w:instrText>
      </w:r>
      <w:r w:rsidR="003C05D7" w:rsidRPr="003C05D7">
        <w:rPr>
          <w:rFonts w:ascii="Times New Roman" w:hAnsi="Times New Roman"/>
        </w:rPr>
        <w:fldChar w:fldCharType="separate"/>
      </w:r>
      <w:r w:rsidR="00AC3922">
        <w:rPr>
          <w:rFonts w:ascii="Times New Roman" w:hAnsi="Times New Roman"/>
          <w:noProof/>
        </w:rPr>
        <w:t>2</w:t>
      </w:r>
      <w:r w:rsidR="003C05D7" w:rsidRPr="003C05D7">
        <w:rPr>
          <w:rFonts w:ascii="Times New Roman" w:hAnsi="Times New Roman"/>
          <w:noProof/>
        </w:rPr>
        <w:fldChar w:fldCharType="end"/>
      </w:r>
      <w:r w:rsidRPr="003C05D7">
        <w:rPr>
          <w:rFonts w:ascii="Times New Roman" w:hAnsi="Times New Roman"/>
        </w:rPr>
        <w:noBreakHyphen/>
      </w:r>
      <w:r w:rsidR="003C05D7" w:rsidRPr="003C05D7">
        <w:rPr>
          <w:rFonts w:ascii="Times New Roman" w:hAnsi="Times New Roman"/>
        </w:rPr>
        <w:fldChar w:fldCharType="begin"/>
      </w:r>
      <w:r w:rsidR="003C05D7" w:rsidRPr="003C05D7">
        <w:rPr>
          <w:rFonts w:ascii="Times New Roman" w:hAnsi="Times New Roman"/>
        </w:rPr>
        <w:instrText xml:space="preserve"> SEQ Figure \* ARABIC \s 1 </w:instrText>
      </w:r>
      <w:r w:rsidR="003C05D7" w:rsidRPr="003C05D7">
        <w:rPr>
          <w:rFonts w:ascii="Times New Roman" w:hAnsi="Times New Roman"/>
        </w:rPr>
        <w:fldChar w:fldCharType="separate"/>
      </w:r>
      <w:r w:rsidR="00AC3922">
        <w:rPr>
          <w:rFonts w:ascii="Times New Roman" w:hAnsi="Times New Roman"/>
          <w:noProof/>
        </w:rPr>
        <w:t>1</w:t>
      </w:r>
      <w:r w:rsidR="003C05D7" w:rsidRPr="003C05D7">
        <w:rPr>
          <w:rFonts w:ascii="Times New Roman" w:hAnsi="Times New Roman"/>
          <w:noProof/>
        </w:rPr>
        <w:fldChar w:fldCharType="end"/>
      </w:r>
      <w:bookmarkEnd w:id="4"/>
      <w:r w:rsidRPr="003C05D7">
        <w:rPr>
          <w:rFonts w:ascii="Times New Roman" w:hAnsi="Times New Roman"/>
        </w:rPr>
        <w:t xml:space="preserve"> </w:t>
      </w:r>
      <w:r w:rsidRPr="003C05D7">
        <w:rPr>
          <w:rFonts w:ascii="Times New Roman" w:hAnsi="Times New Roman"/>
          <w:sz w:val="20"/>
        </w:rPr>
        <w:t>PRACH samples using RE-level interlacing</w:t>
      </w:r>
    </w:p>
    <w:p w14:paraId="59BEA225" w14:textId="727763F4" w:rsidR="00EA44E8" w:rsidRPr="003C05D7" w:rsidRDefault="001258BB" w:rsidP="00C70503">
      <w:pPr>
        <w:jc w:val="both"/>
        <w:rPr>
          <w:rFonts w:ascii="Times New Roman" w:hAnsi="Times New Roman"/>
          <w:lang w:val="en-GB"/>
        </w:rPr>
      </w:pPr>
      <w:r w:rsidRPr="003C05D7">
        <w:rPr>
          <w:rFonts w:ascii="Times New Roman" w:hAnsi="Times New Roman"/>
          <w:lang w:val="en-GB"/>
        </w:rPr>
        <w:t>The following properties may be attributed to this approach:</w:t>
      </w:r>
    </w:p>
    <w:p w14:paraId="41A07593" w14:textId="71FA51C5" w:rsidR="00EA44E8" w:rsidRPr="003C05D7" w:rsidRDefault="00EA44E8" w:rsidP="00C70503">
      <w:pPr>
        <w:jc w:val="both"/>
        <w:rPr>
          <w:rFonts w:ascii="Times New Roman" w:hAnsi="Times New Roman"/>
          <w:lang w:val="en-GB"/>
        </w:rPr>
      </w:pPr>
    </w:p>
    <w:p w14:paraId="32619EF2" w14:textId="35206BF8" w:rsidR="00C70503" w:rsidRPr="00703E9D" w:rsidRDefault="008548F2" w:rsidP="009865A0">
      <w:pPr>
        <w:pStyle w:val="ListParagraph"/>
        <w:numPr>
          <w:ilvl w:val="0"/>
          <w:numId w:val="16"/>
        </w:numPr>
        <w:ind w:left="360"/>
        <w:jc w:val="both"/>
        <w:rPr>
          <w:rFonts w:ascii="Times New Roman" w:hAnsi="Times New Roman"/>
          <w:lang w:val="en-GB"/>
        </w:rPr>
      </w:pPr>
      <w:r w:rsidRPr="00703E9D">
        <w:rPr>
          <w:rFonts w:ascii="Times New Roman" w:hAnsi="Times New Roman"/>
          <w:lang w:val="en-GB"/>
        </w:rPr>
        <w:t>This approach provides a mechanism to trade-off trans</w:t>
      </w:r>
      <w:r w:rsidR="002A42B8" w:rsidRPr="00703E9D">
        <w:rPr>
          <w:rFonts w:ascii="Times New Roman" w:hAnsi="Times New Roman"/>
          <w:lang w:val="en-GB"/>
        </w:rPr>
        <w:t>m</w:t>
      </w:r>
      <w:r w:rsidRPr="00703E9D">
        <w:rPr>
          <w:rFonts w:ascii="Times New Roman" w:hAnsi="Times New Roman"/>
          <w:lang w:val="en-GB"/>
        </w:rPr>
        <w:t xml:space="preserve">it power with PRACH bandwidth. </w:t>
      </w:r>
      <w:r w:rsidR="00AE55FD" w:rsidRPr="00703E9D">
        <w:rPr>
          <w:rFonts w:ascii="Times New Roman" w:hAnsi="Times New Roman"/>
          <w:lang w:val="en-GB"/>
        </w:rPr>
        <w:t>The transmit power may be increased by</w:t>
      </w:r>
      <w:r w:rsidRPr="00703E9D">
        <w:rPr>
          <w:rFonts w:ascii="Times New Roman" w:hAnsi="Times New Roman"/>
          <w:lang w:val="en-GB"/>
        </w:rPr>
        <w:t xml:space="preserve"> </w:t>
      </w:r>
      <w:r w:rsidR="00AE55FD" w:rsidRPr="00703E9D">
        <w:rPr>
          <w:rFonts w:ascii="Times New Roman" w:hAnsi="Times New Roman"/>
          <w:lang w:val="en-GB"/>
        </w:rPr>
        <w:t xml:space="preserve">increasing </w:t>
      </w:r>
      <w:r w:rsidRPr="00703E9D">
        <w:rPr>
          <w:rFonts w:ascii="Times New Roman" w:hAnsi="Times New Roman"/>
          <w:lang w:val="en-GB"/>
        </w:rPr>
        <w:t>the interleaving factor, resulting in larger occupied bandwidth.</w:t>
      </w:r>
      <w:r w:rsidR="00703E9D">
        <w:rPr>
          <w:rFonts w:ascii="Times New Roman" w:hAnsi="Times New Roman"/>
          <w:lang w:val="en-GB"/>
        </w:rPr>
        <w:t xml:space="preserve"> </w:t>
      </w:r>
      <w:r w:rsidR="00C70503" w:rsidRPr="00703E9D">
        <w:rPr>
          <w:rFonts w:ascii="Times New Roman" w:hAnsi="Times New Roman"/>
          <w:lang w:val="en-GB"/>
        </w:rPr>
        <w:t>If the bandwidth of the cluster is not large enough, transmit power may be limited due to the PSD regulation</w:t>
      </w:r>
      <w:r w:rsidR="000E41C5" w:rsidRPr="00703E9D">
        <w:rPr>
          <w:rFonts w:ascii="Times New Roman" w:hAnsi="Times New Roman"/>
          <w:lang w:val="en-GB"/>
        </w:rPr>
        <w:t xml:space="preserve"> </w:t>
      </w:r>
      <w:r w:rsidR="00650706">
        <w:rPr>
          <w:rFonts w:ascii="Times New Roman" w:hAnsi="Times New Roman"/>
          <w:lang w:val="en-GB"/>
        </w:rPr>
        <w:fldChar w:fldCharType="begin"/>
      </w:r>
      <w:r w:rsidR="00650706">
        <w:rPr>
          <w:rFonts w:ascii="Times New Roman" w:hAnsi="Times New Roman"/>
          <w:lang w:val="en-GB"/>
        </w:rPr>
        <w:instrText xml:space="preserve"> REF _Ref1137309 \r \h </w:instrText>
      </w:r>
      <w:r w:rsidR="00650706">
        <w:rPr>
          <w:rFonts w:ascii="Times New Roman" w:hAnsi="Times New Roman"/>
          <w:lang w:val="en-GB"/>
        </w:rPr>
      </w:r>
      <w:r w:rsidR="00650706">
        <w:rPr>
          <w:rFonts w:ascii="Times New Roman" w:hAnsi="Times New Roman"/>
          <w:lang w:val="en-GB"/>
        </w:rPr>
        <w:fldChar w:fldCharType="separate"/>
      </w:r>
      <w:r w:rsidR="00AC3922">
        <w:rPr>
          <w:rFonts w:ascii="Times New Roman" w:hAnsi="Times New Roman"/>
          <w:lang w:val="en-GB"/>
        </w:rPr>
        <w:t>[5]</w:t>
      </w:r>
      <w:r w:rsidR="00650706">
        <w:rPr>
          <w:rFonts w:ascii="Times New Roman" w:hAnsi="Times New Roman"/>
          <w:lang w:val="en-GB"/>
        </w:rPr>
        <w:fldChar w:fldCharType="end"/>
      </w:r>
      <w:r w:rsidR="00C70503" w:rsidRPr="00703E9D">
        <w:rPr>
          <w:rFonts w:ascii="Times New Roman" w:hAnsi="Times New Roman"/>
          <w:lang w:val="en-GB"/>
        </w:rPr>
        <w:t xml:space="preserve">. However, this limitation may easily be mitigated by utilizing a cluster with relatively large bandwidth. For example, with 60 </w:t>
      </w:r>
      <w:r w:rsidR="002B2992" w:rsidRPr="00703E9D">
        <w:rPr>
          <w:rFonts w:ascii="Times New Roman" w:hAnsi="Times New Roman"/>
          <w:lang w:val="en-GB"/>
        </w:rPr>
        <w:t>kHz</w:t>
      </w:r>
      <w:r w:rsidR="00C70503" w:rsidRPr="00703E9D">
        <w:rPr>
          <w:rFonts w:ascii="Times New Roman" w:hAnsi="Times New Roman"/>
          <w:lang w:val="en-GB"/>
        </w:rPr>
        <w:t xml:space="preserve"> subcarrier spacing and a PRACH sequence length of 139, a PRACH bandwidth of about 8 MHz is achieved, which is sufficient to </w:t>
      </w:r>
      <w:r w:rsidR="002C216B" w:rsidRPr="00703E9D">
        <w:rPr>
          <w:rFonts w:ascii="Times New Roman" w:hAnsi="Times New Roman"/>
          <w:lang w:val="en-GB"/>
        </w:rPr>
        <w:t>meet the PSD regulations</w:t>
      </w:r>
      <w:r w:rsidR="00C70503" w:rsidRPr="00703E9D">
        <w:rPr>
          <w:rFonts w:ascii="Times New Roman" w:hAnsi="Times New Roman"/>
          <w:lang w:val="en-GB"/>
        </w:rPr>
        <w:t>.</w:t>
      </w:r>
      <w:r w:rsidR="000E41C5" w:rsidRPr="00703E9D">
        <w:rPr>
          <w:rFonts w:ascii="Times New Roman" w:hAnsi="Times New Roman"/>
          <w:lang w:val="en-GB"/>
        </w:rPr>
        <w:t xml:space="preserve"> An example may be seen in Option (a) of </w:t>
      </w:r>
      <w:r w:rsidR="000E41C5" w:rsidRPr="00703E9D">
        <w:rPr>
          <w:rFonts w:ascii="Times New Roman" w:hAnsi="Times New Roman"/>
          <w:lang w:val="en-GB"/>
        </w:rPr>
        <w:fldChar w:fldCharType="begin"/>
      </w:r>
      <w:r w:rsidR="000E41C5" w:rsidRPr="00703E9D">
        <w:rPr>
          <w:rFonts w:ascii="Times New Roman" w:hAnsi="Times New Roman"/>
          <w:lang w:val="en-GB"/>
        </w:rPr>
        <w:instrText xml:space="preserve"> REF _Ref534963656 \h  \* MERGEFORMAT </w:instrText>
      </w:r>
      <w:r w:rsidR="000E41C5" w:rsidRPr="003C05D7">
        <w:rPr>
          <w:rFonts w:ascii="Times New Roman" w:hAnsi="Times New Roman"/>
          <w:lang w:val="en-GB"/>
        </w:rPr>
      </w:r>
      <w:r w:rsidR="000E41C5" w:rsidRPr="00703E9D">
        <w:rPr>
          <w:rFonts w:ascii="Times New Roman" w:hAnsi="Times New Roman"/>
          <w:lang w:val="en-GB"/>
        </w:rPr>
        <w:fldChar w:fldCharType="separate"/>
      </w:r>
      <w:r w:rsidR="00AC3922" w:rsidRPr="00AC3922">
        <w:rPr>
          <w:rFonts w:ascii="Times New Roman" w:hAnsi="Times New Roman"/>
          <w:lang w:val="en-GB"/>
        </w:rPr>
        <w:t>Figure 2</w:t>
      </w:r>
      <w:r w:rsidR="00AC3922" w:rsidRPr="00AC3922">
        <w:rPr>
          <w:rFonts w:ascii="Times New Roman" w:hAnsi="Times New Roman"/>
          <w:lang w:val="en-GB"/>
        </w:rPr>
        <w:noBreakHyphen/>
        <w:t>1</w:t>
      </w:r>
      <w:r w:rsidR="000E41C5" w:rsidRPr="00703E9D">
        <w:rPr>
          <w:rFonts w:ascii="Times New Roman" w:hAnsi="Times New Roman"/>
          <w:lang w:val="en-GB"/>
        </w:rPr>
        <w:fldChar w:fldCharType="end"/>
      </w:r>
      <w:r w:rsidR="000E41C5" w:rsidRPr="00703E9D">
        <w:rPr>
          <w:rFonts w:ascii="Times New Roman" w:hAnsi="Times New Roman"/>
          <w:lang w:val="en-GB"/>
        </w:rPr>
        <w:t xml:space="preserve">. </w:t>
      </w:r>
    </w:p>
    <w:p w14:paraId="08EC966E" w14:textId="1CB07F39" w:rsidR="000E41C5" w:rsidRPr="003C05D7" w:rsidRDefault="00C70503" w:rsidP="00903260">
      <w:pPr>
        <w:spacing w:before="240"/>
        <w:ind w:left="360"/>
        <w:jc w:val="both"/>
        <w:rPr>
          <w:rFonts w:ascii="Times New Roman" w:hAnsi="Times New Roman"/>
          <w:lang w:val="en-GB"/>
        </w:rPr>
      </w:pPr>
      <w:r w:rsidRPr="003C05D7">
        <w:rPr>
          <w:rFonts w:ascii="Times New Roman" w:hAnsi="Times New Roman"/>
          <w:lang w:val="en-GB"/>
        </w:rPr>
        <w:t xml:space="preserve">The same PRACH bandwidth may also be achieved by using a smaller subcarrier spacing while mapping the sequence in an interleaved fashion to the subcarriers within the cluster. As an example, </w:t>
      </w:r>
      <w:r w:rsidR="00EE074D" w:rsidRPr="003C05D7">
        <w:rPr>
          <w:rFonts w:ascii="Times New Roman" w:hAnsi="Times New Roman"/>
          <w:lang w:val="en-GB"/>
        </w:rPr>
        <w:t>w</w:t>
      </w:r>
      <w:r w:rsidRPr="003C05D7">
        <w:rPr>
          <w:rFonts w:ascii="Times New Roman" w:hAnsi="Times New Roman"/>
          <w:lang w:val="en-GB"/>
        </w:rPr>
        <w:t xml:space="preserve">ith 15 </w:t>
      </w:r>
      <w:r w:rsidR="002B2992" w:rsidRPr="003C05D7">
        <w:rPr>
          <w:rFonts w:ascii="Times New Roman" w:hAnsi="Times New Roman"/>
          <w:lang w:val="en-GB"/>
        </w:rPr>
        <w:t>kHz</w:t>
      </w:r>
      <w:r w:rsidRPr="003C05D7">
        <w:rPr>
          <w:rFonts w:ascii="Times New Roman" w:hAnsi="Times New Roman"/>
          <w:lang w:val="en-GB"/>
        </w:rPr>
        <w:t xml:space="preserve"> subcarrier spacing </w:t>
      </w:r>
      <w:r w:rsidR="00EE074D" w:rsidRPr="003C05D7">
        <w:rPr>
          <w:rFonts w:ascii="Times New Roman" w:hAnsi="Times New Roman"/>
          <w:lang w:val="en-GB"/>
        </w:rPr>
        <w:t xml:space="preserve">and an interleaving factor </w:t>
      </w:r>
      <w:r w:rsidRPr="003C05D7">
        <w:rPr>
          <w:rFonts w:ascii="Times New Roman" w:hAnsi="Times New Roman"/>
          <w:i/>
          <w:lang w:val="en-GB"/>
        </w:rPr>
        <w:t>m</w:t>
      </w:r>
      <w:r w:rsidR="00EE074D" w:rsidRPr="003C05D7">
        <w:rPr>
          <w:rFonts w:ascii="Times New Roman" w:hAnsi="Times New Roman"/>
          <w:lang w:val="en-GB"/>
        </w:rPr>
        <w:t xml:space="preserve"> = 4 in Option (b) of </w:t>
      </w:r>
      <w:r w:rsidR="00EE074D" w:rsidRPr="003C05D7">
        <w:rPr>
          <w:rFonts w:ascii="Times New Roman" w:hAnsi="Times New Roman"/>
          <w:lang w:val="en-GB"/>
        </w:rPr>
        <w:fldChar w:fldCharType="begin"/>
      </w:r>
      <w:r w:rsidR="00EE074D" w:rsidRPr="003C05D7">
        <w:rPr>
          <w:rFonts w:ascii="Times New Roman" w:hAnsi="Times New Roman"/>
          <w:lang w:val="en-GB"/>
        </w:rPr>
        <w:instrText xml:space="preserve"> REF _Ref534963656 \h  \* MERGEFORMAT </w:instrText>
      </w:r>
      <w:r w:rsidR="00EE074D" w:rsidRPr="003C05D7">
        <w:rPr>
          <w:rFonts w:ascii="Times New Roman" w:hAnsi="Times New Roman"/>
          <w:lang w:val="en-GB"/>
        </w:rPr>
      </w:r>
      <w:r w:rsidR="00EE074D" w:rsidRPr="003C05D7">
        <w:rPr>
          <w:rFonts w:ascii="Times New Roman" w:hAnsi="Times New Roman"/>
          <w:lang w:val="en-GB"/>
        </w:rPr>
        <w:fldChar w:fldCharType="separate"/>
      </w:r>
      <w:r w:rsidR="00AC3922" w:rsidRPr="00AC3922">
        <w:rPr>
          <w:rFonts w:ascii="Times New Roman" w:hAnsi="Times New Roman"/>
          <w:lang w:val="en-GB"/>
        </w:rPr>
        <w:t>Figure 2</w:t>
      </w:r>
      <w:r w:rsidR="00AC3922" w:rsidRPr="00AC3922">
        <w:rPr>
          <w:rFonts w:ascii="Times New Roman" w:hAnsi="Times New Roman"/>
          <w:lang w:val="en-GB"/>
        </w:rPr>
        <w:noBreakHyphen/>
        <w:t>1</w:t>
      </w:r>
      <w:r w:rsidR="00EE074D" w:rsidRPr="003C05D7">
        <w:rPr>
          <w:rFonts w:ascii="Times New Roman" w:hAnsi="Times New Roman"/>
          <w:lang w:val="en-GB"/>
        </w:rPr>
        <w:fldChar w:fldCharType="end"/>
      </w:r>
      <w:r w:rsidRPr="003C05D7">
        <w:rPr>
          <w:rFonts w:ascii="Times New Roman" w:hAnsi="Times New Roman"/>
          <w:lang w:val="en-GB"/>
        </w:rPr>
        <w:t xml:space="preserve">, the same PRACH bandwidth can </w:t>
      </w:r>
      <w:r w:rsidR="009F1E7B" w:rsidRPr="003C05D7">
        <w:rPr>
          <w:rFonts w:ascii="Times New Roman" w:hAnsi="Times New Roman"/>
          <w:lang w:val="en-GB"/>
        </w:rPr>
        <w:t>be achieved.</w:t>
      </w:r>
      <w:r w:rsidR="00703E9D">
        <w:rPr>
          <w:rFonts w:ascii="Times New Roman" w:hAnsi="Times New Roman"/>
          <w:lang w:val="en-GB"/>
        </w:rPr>
        <w:t xml:space="preserve"> </w:t>
      </w:r>
      <w:r w:rsidR="00AD2003" w:rsidRPr="003C05D7">
        <w:rPr>
          <w:rFonts w:ascii="Times New Roman" w:hAnsi="Times New Roman"/>
          <w:lang w:val="en-GB"/>
        </w:rPr>
        <w:t xml:space="preserve">Note that according to the regulations in </w:t>
      </w:r>
      <w:r w:rsidR="00650706">
        <w:rPr>
          <w:rFonts w:ascii="Times New Roman" w:hAnsi="Times New Roman"/>
          <w:lang w:val="en-GB"/>
        </w:rPr>
        <w:fldChar w:fldCharType="begin"/>
      </w:r>
      <w:r w:rsidR="00650706">
        <w:rPr>
          <w:rFonts w:ascii="Times New Roman" w:hAnsi="Times New Roman"/>
          <w:lang w:val="en-GB"/>
        </w:rPr>
        <w:instrText xml:space="preserve"> REF _Ref1137309 \r \h </w:instrText>
      </w:r>
      <w:r w:rsidR="00650706">
        <w:rPr>
          <w:rFonts w:ascii="Times New Roman" w:hAnsi="Times New Roman"/>
          <w:lang w:val="en-GB"/>
        </w:rPr>
      </w:r>
      <w:r w:rsidR="00650706">
        <w:rPr>
          <w:rFonts w:ascii="Times New Roman" w:hAnsi="Times New Roman"/>
          <w:lang w:val="en-GB"/>
        </w:rPr>
        <w:fldChar w:fldCharType="separate"/>
      </w:r>
      <w:r w:rsidR="00AC3922">
        <w:rPr>
          <w:rFonts w:ascii="Times New Roman" w:hAnsi="Times New Roman"/>
          <w:lang w:val="en-GB"/>
        </w:rPr>
        <w:t>[5]</w:t>
      </w:r>
      <w:r w:rsidR="00650706">
        <w:rPr>
          <w:rFonts w:ascii="Times New Roman" w:hAnsi="Times New Roman"/>
          <w:lang w:val="en-GB"/>
        </w:rPr>
        <w:fldChar w:fldCharType="end"/>
      </w:r>
      <w:r w:rsidR="00AD2003" w:rsidRPr="003C05D7">
        <w:rPr>
          <w:rFonts w:ascii="Times New Roman" w:hAnsi="Times New Roman"/>
          <w:lang w:val="en-GB"/>
        </w:rPr>
        <w:t>, “</w:t>
      </w:r>
      <w:r w:rsidR="00AD2003" w:rsidRPr="003C05D7">
        <w:rPr>
          <w:rFonts w:ascii="Times New Roman" w:hAnsi="Times New Roman"/>
          <w:i/>
          <w:lang w:val="en-GB"/>
        </w:rPr>
        <w:t>an equipment may operate temporarily with an Occupied Channel Bandwidth of less than 80 % of its Nominal Channel Bandwidth with a minimum of 2 MHz</w:t>
      </w:r>
      <w:r w:rsidR="00AD2003" w:rsidRPr="003C05D7">
        <w:rPr>
          <w:rFonts w:ascii="Times New Roman" w:hAnsi="Times New Roman"/>
          <w:lang w:val="en-GB"/>
        </w:rPr>
        <w:t>.”</w:t>
      </w:r>
      <w:r w:rsidR="00B1454F" w:rsidRPr="003C05D7">
        <w:rPr>
          <w:rFonts w:ascii="Times New Roman" w:hAnsi="Times New Roman"/>
          <w:lang w:val="en-GB"/>
        </w:rPr>
        <w:t xml:space="preserve"> So, PRACH bandwidths of more than 2 MHz are acceptable.</w:t>
      </w:r>
    </w:p>
    <w:p w14:paraId="7C328AA9" w14:textId="53116263" w:rsidR="00FD7122" w:rsidRPr="003C05D7" w:rsidRDefault="00C70503" w:rsidP="00C6204F">
      <w:pPr>
        <w:pStyle w:val="ListParagraph"/>
        <w:numPr>
          <w:ilvl w:val="0"/>
          <w:numId w:val="16"/>
        </w:numPr>
        <w:ind w:left="360"/>
        <w:jc w:val="both"/>
        <w:rPr>
          <w:rFonts w:ascii="Times New Roman" w:hAnsi="Times New Roman"/>
          <w:lang w:val="en-GB"/>
        </w:rPr>
      </w:pPr>
      <w:r w:rsidRPr="003C05D7">
        <w:rPr>
          <w:rFonts w:ascii="Times New Roman" w:hAnsi="Times New Roman"/>
          <w:lang w:val="en-GB"/>
        </w:rPr>
        <w:t>The potential collision between channels that support B-IFDMA, e.g. PUSCH, and PRACH can be handled by the scheduler.</w:t>
      </w:r>
    </w:p>
    <w:p w14:paraId="27679E41" w14:textId="5FA18E68" w:rsidR="00C70503" w:rsidRDefault="008548F2" w:rsidP="00C6204F">
      <w:pPr>
        <w:pStyle w:val="ListParagraph"/>
        <w:numPr>
          <w:ilvl w:val="0"/>
          <w:numId w:val="16"/>
        </w:numPr>
        <w:ind w:left="360"/>
        <w:jc w:val="both"/>
        <w:rPr>
          <w:rFonts w:ascii="Times New Roman" w:hAnsi="Times New Roman"/>
          <w:lang w:val="en-GB"/>
        </w:rPr>
      </w:pPr>
      <w:r w:rsidRPr="003C05D7">
        <w:rPr>
          <w:rFonts w:ascii="Times New Roman" w:hAnsi="Times New Roman"/>
          <w:lang w:val="en-GB"/>
        </w:rPr>
        <w:t>The correlation and PAPR properties of the PRACH preambles are the same as those in NR. The number of the additional autocorrelation peaks and the size of the zero-autocorrelation zone may be controlled by the interleaving factor.</w:t>
      </w:r>
      <w:r w:rsidR="007B7851" w:rsidRPr="003C05D7">
        <w:rPr>
          <w:rFonts w:ascii="Times New Roman" w:hAnsi="Times New Roman"/>
          <w:lang w:val="en-GB"/>
        </w:rPr>
        <w:t xml:space="preserve"> A smaller interleaving factor would increase the zero-autocorrelation zone. </w:t>
      </w:r>
      <w:r w:rsidR="000A422D" w:rsidRPr="003C05D7">
        <w:rPr>
          <w:rFonts w:ascii="Times New Roman" w:hAnsi="Times New Roman"/>
          <w:lang w:val="en-GB"/>
        </w:rPr>
        <w:t xml:space="preserve">As can be seen </w:t>
      </w:r>
      <w:r w:rsidR="000A422D" w:rsidRPr="00907632">
        <w:rPr>
          <w:rFonts w:ascii="Times New Roman" w:hAnsi="Times New Roman"/>
          <w:lang w:val="en-GB"/>
        </w:rPr>
        <w:t xml:space="preserve">from </w:t>
      </w:r>
      <w:r w:rsidR="000A422D" w:rsidRPr="00907632">
        <w:rPr>
          <w:rFonts w:ascii="Times New Roman" w:hAnsi="Times New Roman"/>
          <w:lang w:val="en-GB"/>
        </w:rPr>
        <w:fldChar w:fldCharType="begin"/>
      </w:r>
      <w:r w:rsidR="000A422D" w:rsidRPr="00907632">
        <w:rPr>
          <w:rFonts w:ascii="Times New Roman" w:hAnsi="Times New Roman"/>
          <w:lang w:val="en-GB"/>
        </w:rPr>
        <w:instrText xml:space="preserve"> REF _Ref513638207 \h </w:instrText>
      </w:r>
      <w:r w:rsidR="003C05D7" w:rsidRPr="00907632">
        <w:rPr>
          <w:rFonts w:ascii="Times New Roman" w:hAnsi="Times New Roman"/>
          <w:lang w:val="en-GB"/>
        </w:rPr>
        <w:instrText xml:space="preserve"> \* MERGEFORMAT </w:instrText>
      </w:r>
      <w:r w:rsidR="000A422D" w:rsidRPr="00907632">
        <w:rPr>
          <w:rFonts w:ascii="Times New Roman" w:hAnsi="Times New Roman"/>
          <w:lang w:val="en-GB"/>
        </w:rPr>
      </w:r>
      <w:r w:rsidR="000A422D" w:rsidRPr="00907632">
        <w:rPr>
          <w:rFonts w:ascii="Times New Roman" w:hAnsi="Times New Roman"/>
          <w:lang w:val="en-GB"/>
        </w:rPr>
        <w:fldChar w:fldCharType="separate"/>
      </w:r>
      <w:r w:rsidR="00AC3922" w:rsidRPr="00AC3922">
        <w:rPr>
          <w:rFonts w:ascii="Times New Roman" w:hAnsi="Times New Roman"/>
        </w:rPr>
        <w:t xml:space="preserve">Figure </w:t>
      </w:r>
      <w:r w:rsidR="00AC3922" w:rsidRPr="00AC3922">
        <w:rPr>
          <w:rFonts w:ascii="Times New Roman" w:hAnsi="Times New Roman"/>
          <w:noProof/>
        </w:rPr>
        <w:t>2</w:t>
      </w:r>
      <w:r w:rsidR="00AC3922" w:rsidRPr="00AC3922">
        <w:rPr>
          <w:rFonts w:ascii="Times New Roman" w:hAnsi="Times New Roman"/>
          <w:noProof/>
        </w:rPr>
        <w:noBreakHyphen/>
        <w:t>2</w:t>
      </w:r>
      <w:r w:rsidR="000A422D" w:rsidRPr="00907632">
        <w:rPr>
          <w:rFonts w:ascii="Times New Roman" w:hAnsi="Times New Roman"/>
          <w:lang w:val="en-GB"/>
        </w:rPr>
        <w:fldChar w:fldCharType="end"/>
      </w:r>
      <w:r w:rsidR="000A422D" w:rsidRPr="00907632">
        <w:rPr>
          <w:rFonts w:ascii="Times New Roman" w:hAnsi="Times New Roman"/>
          <w:lang w:val="en-GB"/>
        </w:rPr>
        <w:t>, the cubic</w:t>
      </w:r>
      <w:r w:rsidR="000A422D" w:rsidRPr="003C05D7">
        <w:rPr>
          <w:rFonts w:ascii="Times New Roman" w:hAnsi="Times New Roman"/>
          <w:lang w:val="en-GB"/>
        </w:rPr>
        <w:t xml:space="preserve"> metric (CM) of the</w:t>
      </w:r>
      <w:r w:rsidR="00A43FA0" w:rsidRPr="003C05D7">
        <w:rPr>
          <w:rFonts w:ascii="Times New Roman" w:hAnsi="Times New Roman"/>
          <w:lang w:val="en-GB"/>
        </w:rPr>
        <w:t xml:space="preserve"> B-IFDMA </w:t>
      </w:r>
      <w:r w:rsidR="000A422D" w:rsidRPr="003C05D7">
        <w:rPr>
          <w:rFonts w:ascii="Times New Roman" w:hAnsi="Times New Roman"/>
          <w:lang w:val="en-GB"/>
        </w:rPr>
        <w:t xml:space="preserve">approach may be up to 1.5 dB worse than the RE-level interleaving approach. </w:t>
      </w:r>
    </w:p>
    <w:p w14:paraId="0A749E5C" w14:textId="77777777" w:rsidR="00703E9D" w:rsidRPr="00703E9D" w:rsidRDefault="00703E9D" w:rsidP="00703E9D">
      <w:pPr>
        <w:rPr>
          <w:rFonts w:ascii="Times New Roman" w:hAnsi="Times New Roman"/>
          <w:lang w:val="en-GB"/>
        </w:rPr>
      </w:pPr>
      <w:r w:rsidRPr="00703E9D">
        <w:rPr>
          <w:rFonts w:ascii="Times New Roman" w:hAnsi="Times New Roman"/>
          <w:lang w:val="en-GB"/>
        </w:rPr>
        <w:t>Based on the above discussion, we propose the following:</w:t>
      </w:r>
    </w:p>
    <w:p w14:paraId="13ED91E6" w14:textId="77777777" w:rsidR="00703E9D" w:rsidRPr="00907632" w:rsidRDefault="00703E9D" w:rsidP="00903260">
      <w:pPr>
        <w:pStyle w:val="Observation"/>
        <w:numPr>
          <w:ilvl w:val="0"/>
          <w:numId w:val="0"/>
        </w:numPr>
        <w:tabs>
          <w:tab w:val="clear" w:pos="1701"/>
        </w:tabs>
        <w:spacing w:before="240"/>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2</w:t>
      </w:r>
      <w:r w:rsidRPr="00907632">
        <w:rPr>
          <w:rFonts w:ascii="Times New Roman" w:hAnsi="Times New Roman"/>
          <w:sz w:val="22"/>
          <w:szCs w:val="22"/>
          <w:u w:val="single"/>
          <w:lang w:val="en-US"/>
        </w:rPr>
        <w:t>:</w:t>
      </w:r>
      <w:r w:rsidRPr="00907632">
        <w:rPr>
          <w:rFonts w:ascii="Times New Roman" w:hAnsi="Times New Roman"/>
          <w:sz w:val="22"/>
          <w:szCs w:val="22"/>
          <w:lang w:val="en-US"/>
        </w:rPr>
        <w:tab/>
      </w:r>
      <w:r w:rsidRPr="00907632">
        <w:rPr>
          <w:rFonts w:ascii="Times New Roman" w:hAnsi="Times New Roman"/>
          <w:b w:val="0"/>
          <w:i/>
          <w:sz w:val="22"/>
          <w:szCs w:val="22"/>
          <w:lang w:val="en-US"/>
        </w:rPr>
        <w:t>NR-U supports PRACH w</w:t>
      </w:r>
      <w:r>
        <w:rPr>
          <w:rFonts w:ascii="Times New Roman" w:hAnsi="Times New Roman"/>
          <w:b w:val="0"/>
          <w:i/>
          <w:sz w:val="22"/>
          <w:szCs w:val="22"/>
          <w:lang w:val="en-US"/>
        </w:rPr>
        <w:t>ith RE-level interlacing within one cluster of the channel bandwidth.</w:t>
      </w:r>
    </w:p>
    <w:p w14:paraId="18CCA604" w14:textId="07639EA4" w:rsidR="00C70503" w:rsidRPr="003C05D7" w:rsidRDefault="009613DB" w:rsidP="00C70503">
      <w:pPr>
        <w:keepNext/>
        <w:jc w:val="center"/>
        <w:rPr>
          <w:rFonts w:ascii="Times New Roman" w:hAnsi="Times New Roman"/>
        </w:rPr>
      </w:pPr>
      <w:r w:rsidRPr="003C05D7">
        <w:rPr>
          <w:rFonts w:ascii="Times New Roman" w:hAnsi="Times New Roman"/>
          <w:noProof/>
        </w:rPr>
        <w:lastRenderedPageBreak/>
        <w:drawing>
          <wp:inline distT="0" distB="0" distL="0" distR="0" wp14:anchorId="1E1883CA" wp14:editId="762FED74">
            <wp:extent cx="4228389" cy="2735580"/>
            <wp:effectExtent l="0" t="0" r="127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3431" cy="2790599"/>
                    </a:xfrm>
                    <a:prstGeom prst="rect">
                      <a:avLst/>
                    </a:prstGeom>
                  </pic:spPr>
                </pic:pic>
              </a:graphicData>
            </a:graphic>
          </wp:inline>
        </w:drawing>
      </w:r>
    </w:p>
    <w:p w14:paraId="7E09B2C1" w14:textId="4F367148" w:rsidR="00C70503" w:rsidRPr="003C05D7" w:rsidRDefault="00C70503" w:rsidP="00C70503">
      <w:pPr>
        <w:pStyle w:val="Caption"/>
        <w:rPr>
          <w:rFonts w:ascii="Times New Roman" w:hAnsi="Times New Roman"/>
          <w:sz w:val="20"/>
        </w:rPr>
      </w:pPr>
      <w:bookmarkStart w:id="5" w:name="_Ref513638207"/>
      <w:r w:rsidRPr="003C05D7">
        <w:rPr>
          <w:rFonts w:ascii="Times New Roman" w:hAnsi="Times New Roman"/>
          <w:sz w:val="20"/>
        </w:rPr>
        <w:t xml:space="preserve">Figure </w:t>
      </w:r>
      <w:r w:rsidR="00EA44E8" w:rsidRPr="003C05D7">
        <w:rPr>
          <w:rFonts w:ascii="Times New Roman" w:hAnsi="Times New Roman"/>
          <w:sz w:val="20"/>
        </w:rPr>
        <w:fldChar w:fldCharType="begin"/>
      </w:r>
      <w:r w:rsidR="00EA44E8" w:rsidRPr="003C05D7">
        <w:rPr>
          <w:rFonts w:ascii="Times New Roman" w:hAnsi="Times New Roman"/>
          <w:sz w:val="20"/>
        </w:rPr>
        <w:instrText xml:space="preserve"> STYLEREF 1 \s </w:instrText>
      </w:r>
      <w:r w:rsidR="00EA44E8" w:rsidRPr="003C05D7">
        <w:rPr>
          <w:rFonts w:ascii="Times New Roman" w:hAnsi="Times New Roman"/>
          <w:sz w:val="20"/>
        </w:rPr>
        <w:fldChar w:fldCharType="separate"/>
      </w:r>
      <w:r w:rsidR="00AC3922">
        <w:rPr>
          <w:rFonts w:ascii="Times New Roman" w:hAnsi="Times New Roman"/>
          <w:noProof/>
          <w:sz w:val="20"/>
        </w:rPr>
        <w:t>2</w:t>
      </w:r>
      <w:r w:rsidR="00EA44E8" w:rsidRPr="003C05D7">
        <w:rPr>
          <w:rFonts w:ascii="Times New Roman" w:hAnsi="Times New Roman"/>
          <w:sz w:val="20"/>
        </w:rPr>
        <w:fldChar w:fldCharType="end"/>
      </w:r>
      <w:r w:rsidR="00EA44E8" w:rsidRPr="003C05D7">
        <w:rPr>
          <w:rFonts w:ascii="Times New Roman" w:hAnsi="Times New Roman"/>
          <w:sz w:val="20"/>
        </w:rPr>
        <w:noBreakHyphen/>
      </w:r>
      <w:r w:rsidR="00EA44E8" w:rsidRPr="003C05D7">
        <w:rPr>
          <w:rFonts w:ascii="Times New Roman" w:hAnsi="Times New Roman"/>
          <w:sz w:val="20"/>
        </w:rPr>
        <w:fldChar w:fldCharType="begin"/>
      </w:r>
      <w:r w:rsidR="00EA44E8" w:rsidRPr="003C05D7">
        <w:rPr>
          <w:rFonts w:ascii="Times New Roman" w:hAnsi="Times New Roman"/>
          <w:sz w:val="20"/>
        </w:rPr>
        <w:instrText xml:space="preserve"> SEQ Figure \* ARABIC \s 1 </w:instrText>
      </w:r>
      <w:r w:rsidR="00EA44E8" w:rsidRPr="003C05D7">
        <w:rPr>
          <w:rFonts w:ascii="Times New Roman" w:hAnsi="Times New Roman"/>
          <w:sz w:val="20"/>
        </w:rPr>
        <w:fldChar w:fldCharType="separate"/>
      </w:r>
      <w:r w:rsidR="00AC3922">
        <w:rPr>
          <w:rFonts w:ascii="Times New Roman" w:hAnsi="Times New Roman"/>
          <w:noProof/>
          <w:sz w:val="20"/>
        </w:rPr>
        <w:t>2</w:t>
      </w:r>
      <w:r w:rsidR="00EA44E8" w:rsidRPr="003C05D7">
        <w:rPr>
          <w:rFonts w:ascii="Times New Roman" w:hAnsi="Times New Roman"/>
          <w:sz w:val="20"/>
        </w:rPr>
        <w:fldChar w:fldCharType="end"/>
      </w:r>
      <w:bookmarkEnd w:id="5"/>
      <w:r w:rsidRPr="003C05D7">
        <w:rPr>
          <w:rFonts w:ascii="Times New Roman" w:hAnsi="Times New Roman"/>
          <w:sz w:val="20"/>
        </w:rPr>
        <w:t xml:space="preserve"> CM of PRACH with B-IFDMA </w:t>
      </w:r>
      <w:r w:rsidR="000A422D" w:rsidRPr="003C05D7">
        <w:rPr>
          <w:rFonts w:ascii="Times New Roman" w:hAnsi="Times New Roman"/>
          <w:sz w:val="20"/>
        </w:rPr>
        <w:t>and RE-level interleaving</w:t>
      </w:r>
    </w:p>
    <w:p w14:paraId="6A06CA35" w14:textId="59DDEDFC" w:rsidR="00854177" w:rsidRPr="003C05D7" w:rsidRDefault="00FC692F" w:rsidP="00A03AD7">
      <w:pPr>
        <w:pStyle w:val="Heading1"/>
        <w:rPr>
          <w:rFonts w:ascii="Times New Roman" w:hAnsi="Times New Roman"/>
          <w:b/>
          <w:sz w:val="32"/>
        </w:rPr>
      </w:pPr>
      <w:r>
        <w:rPr>
          <w:rFonts w:ascii="Times New Roman" w:hAnsi="Times New Roman"/>
          <w:b/>
          <w:sz w:val="32"/>
        </w:rPr>
        <w:t>RACH resources</w:t>
      </w:r>
    </w:p>
    <w:p w14:paraId="371C9568" w14:textId="352DD67A" w:rsidR="00470359" w:rsidRPr="003C05D7" w:rsidRDefault="00470359" w:rsidP="00470359">
      <w:pPr>
        <w:spacing w:before="120"/>
        <w:jc w:val="both"/>
        <w:rPr>
          <w:rFonts w:ascii="Times New Roman" w:hAnsi="Times New Roman"/>
        </w:rPr>
      </w:pPr>
      <w:r w:rsidRPr="003C05D7">
        <w:rPr>
          <w:rFonts w:ascii="Times New Roman" w:hAnsi="Times New Roman"/>
        </w:rPr>
        <w:t xml:space="preserve">To mitigate </w:t>
      </w:r>
      <w:r w:rsidR="00113797" w:rsidRPr="003C05D7">
        <w:rPr>
          <w:rFonts w:ascii="Times New Roman" w:hAnsi="Times New Roman"/>
        </w:rPr>
        <w:t xml:space="preserve">channel </w:t>
      </w:r>
      <w:r w:rsidRPr="003C05D7">
        <w:rPr>
          <w:rFonts w:ascii="Times New Roman" w:hAnsi="Times New Roman"/>
        </w:rPr>
        <w:t>access latency</w:t>
      </w:r>
      <w:r w:rsidR="00113797" w:rsidRPr="003C05D7">
        <w:rPr>
          <w:rFonts w:ascii="Times New Roman" w:hAnsi="Times New Roman"/>
        </w:rPr>
        <w:t xml:space="preserve"> for PRACH preamble transmission, due to LBT and particularly in highly loaded channels</w:t>
      </w:r>
      <w:r w:rsidRPr="003C05D7">
        <w:rPr>
          <w:rFonts w:ascii="Times New Roman" w:hAnsi="Times New Roman"/>
        </w:rPr>
        <w:t>, the following agreement was reached at RAN1#94b</w:t>
      </w:r>
      <w:r w:rsidR="000A422D" w:rsidRPr="003C05D7">
        <w:rPr>
          <w:rFonts w:ascii="Times New Roman" w:hAnsi="Times New Roman"/>
        </w:rPr>
        <w:t xml:space="preserve"> </w:t>
      </w:r>
      <w:r w:rsidR="00650706">
        <w:rPr>
          <w:rFonts w:ascii="Times New Roman" w:hAnsi="Times New Roman"/>
        </w:rPr>
        <w:fldChar w:fldCharType="begin"/>
      </w:r>
      <w:r w:rsidR="00650706">
        <w:rPr>
          <w:rFonts w:ascii="Times New Roman" w:hAnsi="Times New Roman"/>
        </w:rPr>
        <w:instrText xml:space="preserve"> REF _Ref1137324 \r \h </w:instrText>
      </w:r>
      <w:r w:rsidR="00650706">
        <w:rPr>
          <w:rFonts w:ascii="Times New Roman" w:hAnsi="Times New Roman"/>
        </w:rPr>
      </w:r>
      <w:r w:rsidR="00650706">
        <w:rPr>
          <w:rFonts w:ascii="Times New Roman" w:hAnsi="Times New Roman"/>
        </w:rPr>
        <w:fldChar w:fldCharType="separate"/>
      </w:r>
      <w:r w:rsidR="00AC3922">
        <w:rPr>
          <w:rFonts w:ascii="Times New Roman" w:hAnsi="Times New Roman"/>
        </w:rPr>
        <w:t>[6]</w:t>
      </w:r>
      <w:r w:rsidR="00650706">
        <w:rPr>
          <w:rFonts w:ascii="Times New Roman" w:hAnsi="Times New Roman"/>
        </w:rPr>
        <w:fldChar w:fldCharType="end"/>
      </w:r>
      <w:r w:rsidR="00F31B24" w:rsidRPr="003C05D7">
        <w:rPr>
          <w:rFonts w:ascii="Times New Roman" w:hAnsi="Times New Roman"/>
        </w:rPr>
        <w:t>:</w:t>
      </w:r>
    </w:p>
    <w:p w14:paraId="5E9C981D" w14:textId="77777777" w:rsidR="00470359" w:rsidRPr="003C05D7" w:rsidRDefault="00470359" w:rsidP="00470359">
      <w:pPr>
        <w:ind w:left="720" w:hanging="720"/>
        <w:rPr>
          <w:rFonts w:ascii="Times New Roman" w:eastAsia="Batang" w:hAnsi="Times New Roman"/>
          <w:i/>
          <w:szCs w:val="24"/>
          <w:lang w:eastAsia="x-none"/>
        </w:rPr>
      </w:pPr>
      <w:r w:rsidRPr="003C05D7">
        <w:rPr>
          <w:rFonts w:ascii="Times New Roman" w:eastAsia="Batang" w:hAnsi="Times New Roman"/>
          <w:i/>
          <w:szCs w:val="24"/>
          <w:highlight w:val="green"/>
          <w:lang w:eastAsia="x-none"/>
        </w:rPr>
        <w:t>Agreement:</w:t>
      </w:r>
    </w:p>
    <w:p w14:paraId="38847F81" w14:textId="77777777" w:rsidR="00470359" w:rsidRPr="003C05D7" w:rsidRDefault="00470359" w:rsidP="00470359">
      <w:pPr>
        <w:rPr>
          <w:rFonts w:ascii="Times New Roman" w:eastAsia="Batang" w:hAnsi="Times New Roman"/>
          <w:i/>
          <w:szCs w:val="24"/>
          <w:lang w:eastAsia="x-none"/>
        </w:rPr>
      </w:pPr>
      <w:r w:rsidRPr="003C05D7">
        <w:rPr>
          <w:rFonts w:ascii="Times New Roman" w:eastAsia="Batang" w:hAnsi="Times New Roman"/>
          <w:i/>
          <w:szCs w:val="24"/>
          <w:lang w:eastAsia="x-none"/>
        </w:rPr>
        <w:t>Following options have been identified for potential RACH resource enhancements in NR-U beyond the flexibility already available in Rel-15:</w:t>
      </w:r>
    </w:p>
    <w:p w14:paraId="4E1C5214" w14:textId="77777777" w:rsidR="00470359" w:rsidRPr="003C05D7" w:rsidRDefault="00470359" w:rsidP="00C6204F">
      <w:pPr>
        <w:numPr>
          <w:ilvl w:val="0"/>
          <w:numId w:val="17"/>
        </w:numPr>
        <w:spacing w:after="180" w:line="240" w:lineRule="auto"/>
        <w:contextualSpacing/>
        <w:rPr>
          <w:rFonts w:ascii="Times New Roman" w:eastAsia="SimSun" w:hAnsi="Times New Roman"/>
          <w:b/>
          <w:i/>
          <w:lang w:eastAsia="x-none"/>
        </w:rPr>
      </w:pPr>
      <w:r w:rsidRPr="003C05D7">
        <w:rPr>
          <w:rFonts w:ascii="Times New Roman" w:eastAsia="SimSun" w:hAnsi="Times New Roman"/>
          <w:b/>
          <w:i/>
          <w:lang w:eastAsia="x-none"/>
        </w:rPr>
        <w:t>Frequency-domain enhancement</w:t>
      </w:r>
    </w:p>
    <w:p w14:paraId="2F85976B" w14:textId="77777777" w:rsidR="00470359" w:rsidRPr="003C05D7" w:rsidRDefault="00470359" w:rsidP="00C6204F">
      <w:pPr>
        <w:numPr>
          <w:ilvl w:val="1"/>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Multiple PRACH resources across multiple LBT sub-bands/carriers for both contention-free and contention-based RA</w:t>
      </w:r>
    </w:p>
    <w:p w14:paraId="330EA8A8" w14:textId="77777777" w:rsidR="00470359" w:rsidRPr="003C05D7" w:rsidRDefault="00470359" w:rsidP="00C6204F">
      <w:pPr>
        <w:numPr>
          <w:ilvl w:val="0"/>
          <w:numId w:val="17"/>
        </w:numPr>
        <w:spacing w:after="180" w:line="240" w:lineRule="auto"/>
        <w:contextualSpacing/>
        <w:rPr>
          <w:rFonts w:ascii="Times New Roman" w:eastAsia="SimSun" w:hAnsi="Times New Roman"/>
          <w:b/>
          <w:i/>
          <w:lang w:eastAsia="x-none"/>
        </w:rPr>
      </w:pPr>
      <w:r w:rsidRPr="003C05D7">
        <w:rPr>
          <w:rFonts w:ascii="Times New Roman" w:eastAsia="SimSun" w:hAnsi="Times New Roman"/>
          <w:b/>
          <w:i/>
          <w:lang w:eastAsia="x-none"/>
        </w:rPr>
        <w:t>Time-domain enhancements</w:t>
      </w:r>
    </w:p>
    <w:p w14:paraId="54690521" w14:textId="77777777" w:rsidR="00470359" w:rsidRPr="003C05D7" w:rsidRDefault="00470359" w:rsidP="00C6204F">
      <w:pPr>
        <w:numPr>
          <w:ilvl w:val="1"/>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 xml:space="preserve">For connected mode UE, scheduling of PRACH resources via DCI. </w:t>
      </w:r>
    </w:p>
    <w:p w14:paraId="5BF6A37F" w14:textId="77777777" w:rsidR="00470359" w:rsidRPr="003C05D7" w:rsidRDefault="00470359" w:rsidP="00C6204F">
      <w:pPr>
        <w:numPr>
          <w:ilvl w:val="2"/>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Triggered PRACH within TXOP can use a new resource</w:t>
      </w:r>
    </w:p>
    <w:p w14:paraId="1FEB172E" w14:textId="77777777" w:rsidR="00470359" w:rsidRPr="003C05D7" w:rsidRDefault="00470359" w:rsidP="00C6204F">
      <w:pPr>
        <w:numPr>
          <w:ilvl w:val="1"/>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For idle mode UE, scheduling of PRACH resources via paging</w:t>
      </w:r>
    </w:p>
    <w:p w14:paraId="18E50399" w14:textId="77777777" w:rsidR="00470359" w:rsidRPr="003C05D7" w:rsidRDefault="00470359" w:rsidP="00C6204F">
      <w:pPr>
        <w:numPr>
          <w:ilvl w:val="2"/>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Note: potential inefficiency in network resource due to paging across multiple cells</w:t>
      </w:r>
    </w:p>
    <w:p w14:paraId="24C7CDCA" w14:textId="77777777" w:rsidR="00470359" w:rsidRPr="003C05D7" w:rsidRDefault="00470359" w:rsidP="00C6204F">
      <w:pPr>
        <w:numPr>
          <w:ilvl w:val="1"/>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Additional, new RACH resources are used immediately following detection of DRS transmission</w:t>
      </w:r>
    </w:p>
    <w:p w14:paraId="202E839E" w14:textId="77777777" w:rsidR="00470359" w:rsidRPr="003C05D7" w:rsidRDefault="00470359" w:rsidP="00C6204F">
      <w:pPr>
        <w:numPr>
          <w:ilvl w:val="1"/>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Multiple PRACH transmissions before Msg2 reception in RAR window for initial access</w:t>
      </w:r>
    </w:p>
    <w:p w14:paraId="337C17F2" w14:textId="77777777" w:rsidR="00470359" w:rsidRPr="003C05D7" w:rsidRDefault="00470359" w:rsidP="00C6204F">
      <w:pPr>
        <w:numPr>
          <w:ilvl w:val="2"/>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Number of allowed transmissions is pre-defined or indicated, e.g., in RMSI</w:t>
      </w:r>
    </w:p>
    <w:p w14:paraId="3AAF66B2" w14:textId="77777777" w:rsidR="00470359" w:rsidRPr="003C05D7" w:rsidRDefault="00470359" w:rsidP="00C6204F">
      <w:pPr>
        <w:numPr>
          <w:ilvl w:val="2"/>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FFS: How to handle potential multiple RARs to same UE</w:t>
      </w:r>
    </w:p>
    <w:p w14:paraId="760394F3" w14:textId="77777777" w:rsidR="00470359" w:rsidRPr="003C05D7" w:rsidRDefault="00470359" w:rsidP="00C6204F">
      <w:pPr>
        <w:numPr>
          <w:ilvl w:val="1"/>
          <w:numId w:val="17"/>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Group wise SSB-to-RO mapping by frequency first-time second manner, where grouping is in time domain</w:t>
      </w:r>
    </w:p>
    <w:p w14:paraId="7FBA11B7" w14:textId="2A039834" w:rsidR="008D0362" w:rsidRDefault="008D0362" w:rsidP="00F31B24">
      <w:pPr>
        <w:spacing w:before="240"/>
        <w:jc w:val="both"/>
        <w:rPr>
          <w:rFonts w:ascii="Times New Roman" w:hAnsi="Times New Roman"/>
        </w:rPr>
      </w:pPr>
    </w:p>
    <w:p w14:paraId="66F2BA43" w14:textId="2FD2B80A" w:rsidR="008D0362" w:rsidRPr="0023013B" w:rsidRDefault="008D0362" w:rsidP="0023013B">
      <w:pPr>
        <w:pStyle w:val="Heading2"/>
        <w:rPr>
          <w:rFonts w:ascii="Times New Roman" w:hAnsi="Times New Roman"/>
          <w:b/>
        </w:rPr>
      </w:pPr>
      <w:r w:rsidRPr="0023013B">
        <w:rPr>
          <w:rFonts w:ascii="Times New Roman" w:hAnsi="Times New Roman"/>
          <w:b/>
        </w:rPr>
        <w:t>Frequency-domain enhancement</w:t>
      </w:r>
      <w:r w:rsidR="00622909" w:rsidRPr="0023013B">
        <w:rPr>
          <w:rFonts w:ascii="Times New Roman" w:hAnsi="Times New Roman"/>
          <w:b/>
        </w:rPr>
        <w:t>s</w:t>
      </w:r>
    </w:p>
    <w:p w14:paraId="66D8D225" w14:textId="5E3FF04A" w:rsidR="008D0362" w:rsidRDefault="008D0362" w:rsidP="00F31B24">
      <w:pPr>
        <w:spacing w:before="240"/>
        <w:jc w:val="both"/>
        <w:rPr>
          <w:rFonts w:ascii="Times New Roman" w:hAnsi="Times New Roman"/>
        </w:rPr>
      </w:pPr>
      <w:r>
        <w:rPr>
          <w:rFonts w:ascii="Times New Roman" w:hAnsi="Times New Roman"/>
        </w:rPr>
        <w:t>It has been agreed</w:t>
      </w:r>
      <w:r w:rsidR="00622909">
        <w:rPr>
          <w:rFonts w:ascii="Times New Roman" w:hAnsi="Times New Roman"/>
        </w:rPr>
        <w:t xml:space="preserve"> that a BWP may be composed of multiple LBT subbands. It is still under discussion whether an UL BWP can be composed of a varying set of LBT subbands based on those acquired by a UE. In such a case, it makes sense to provide a UE with RACH resources across multiple LBT subbands. This creates channel selection diversity and reduces the probability of the UE being unable to transmit a PRACH preamble. The UE can attempt LBT on multiple LBT </w:t>
      </w:r>
      <w:r w:rsidR="00CB7267">
        <w:rPr>
          <w:rFonts w:ascii="Times New Roman" w:hAnsi="Times New Roman"/>
        </w:rPr>
        <w:t>subbands but</w:t>
      </w:r>
      <w:r w:rsidR="00622909">
        <w:rPr>
          <w:rFonts w:ascii="Times New Roman" w:hAnsi="Times New Roman"/>
        </w:rPr>
        <w:t xml:space="preserve"> should perform a single PRACH preamble transmission.</w:t>
      </w:r>
    </w:p>
    <w:p w14:paraId="1FDB882D" w14:textId="2E4FB3EB" w:rsidR="00622909" w:rsidRPr="00907632" w:rsidRDefault="00622909" w:rsidP="007642DD">
      <w:pPr>
        <w:pStyle w:val="Observation"/>
        <w:numPr>
          <w:ilvl w:val="0"/>
          <w:numId w:val="0"/>
        </w:numPr>
        <w:tabs>
          <w:tab w:val="clear" w:pos="1701"/>
        </w:tabs>
        <w:spacing w:before="240"/>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sidR="0009406E">
        <w:rPr>
          <w:rFonts w:ascii="Times New Roman" w:hAnsi="Times New Roman"/>
          <w:sz w:val="22"/>
          <w:szCs w:val="22"/>
          <w:u w:val="single"/>
          <w:lang w:val="en-US"/>
        </w:rPr>
        <w:t>3</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Pr>
          <w:rFonts w:ascii="Times New Roman" w:hAnsi="Times New Roman"/>
          <w:b w:val="0"/>
          <w:i/>
          <w:sz w:val="22"/>
          <w:szCs w:val="22"/>
          <w:lang w:val="en-US"/>
        </w:rPr>
        <w:t>A UE can be configured with RACH resources on multiple LBT subbands.</w:t>
      </w:r>
    </w:p>
    <w:p w14:paraId="06C434AE" w14:textId="77777777" w:rsidR="00622909" w:rsidRPr="008D0362" w:rsidRDefault="00622909" w:rsidP="00F31B24">
      <w:pPr>
        <w:spacing w:before="240"/>
        <w:jc w:val="both"/>
        <w:rPr>
          <w:rFonts w:ascii="Times New Roman" w:hAnsi="Times New Roman"/>
        </w:rPr>
      </w:pPr>
    </w:p>
    <w:p w14:paraId="4FA51EC5" w14:textId="754072DC" w:rsidR="008D0362" w:rsidRPr="0023013B" w:rsidRDefault="00622909" w:rsidP="0023013B">
      <w:pPr>
        <w:pStyle w:val="Heading2"/>
        <w:rPr>
          <w:rFonts w:ascii="Times New Roman" w:hAnsi="Times New Roman"/>
          <w:b/>
        </w:rPr>
      </w:pPr>
      <w:r w:rsidRPr="0023013B">
        <w:rPr>
          <w:rFonts w:ascii="Times New Roman" w:hAnsi="Times New Roman"/>
          <w:b/>
        </w:rPr>
        <w:lastRenderedPageBreak/>
        <w:t>Time-domain enhancements</w:t>
      </w:r>
    </w:p>
    <w:p w14:paraId="027629C3" w14:textId="6219D23A" w:rsidR="00470359" w:rsidRPr="003C05D7" w:rsidRDefault="00470359" w:rsidP="00F31B24">
      <w:pPr>
        <w:spacing w:before="240"/>
        <w:jc w:val="both"/>
        <w:rPr>
          <w:rFonts w:ascii="Times New Roman" w:hAnsi="Times New Roman"/>
        </w:rPr>
      </w:pPr>
      <w:r w:rsidRPr="003C05D7">
        <w:rPr>
          <w:rFonts w:ascii="Times New Roman" w:hAnsi="Times New Roman"/>
        </w:rPr>
        <w:t xml:space="preserve">Increasing PRACH resources </w:t>
      </w:r>
      <w:r w:rsidR="00622909">
        <w:rPr>
          <w:rFonts w:ascii="Times New Roman" w:hAnsi="Times New Roman"/>
        </w:rPr>
        <w:t xml:space="preserve">in time </w:t>
      </w:r>
      <w:r w:rsidRPr="003C05D7">
        <w:rPr>
          <w:rFonts w:ascii="Times New Roman" w:hAnsi="Times New Roman"/>
        </w:rPr>
        <w:t xml:space="preserve">does not address the clustering effect that LBT can lead to. Even though there are multiple PRACH resources, PRACH transmissions will cluster to a few of those, based on the channel load. Therefore, more </w:t>
      </w:r>
      <w:r w:rsidR="00622909">
        <w:rPr>
          <w:rFonts w:ascii="Times New Roman" w:hAnsi="Times New Roman"/>
        </w:rPr>
        <w:t xml:space="preserve">UEs may transmit </w:t>
      </w:r>
      <w:r w:rsidRPr="003C05D7">
        <w:rPr>
          <w:rFonts w:ascii="Times New Roman" w:hAnsi="Times New Roman"/>
        </w:rPr>
        <w:t xml:space="preserve">PRACH </w:t>
      </w:r>
      <w:r w:rsidR="00622909">
        <w:rPr>
          <w:rFonts w:ascii="Times New Roman" w:hAnsi="Times New Roman"/>
        </w:rPr>
        <w:t>preambles</w:t>
      </w:r>
      <w:r w:rsidRPr="003C05D7">
        <w:rPr>
          <w:rFonts w:ascii="Times New Roman" w:hAnsi="Times New Roman"/>
        </w:rPr>
        <w:t xml:space="preserve"> in a single resource. This increases probability of contention, although contention resolution methods may still function adequately.</w:t>
      </w:r>
    </w:p>
    <w:p w14:paraId="56CF03A9" w14:textId="4A304491" w:rsidR="00FC692F" w:rsidRDefault="00622909" w:rsidP="00470359">
      <w:pPr>
        <w:spacing w:before="120"/>
        <w:jc w:val="both"/>
        <w:rPr>
          <w:rFonts w:ascii="Times New Roman" w:hAnsi="Times New Roman"/>
        </w:rPr>
      </w:pPr>
      <w:r w:rsidRPr="003C05D7">
        <w:rPr>
          <w:rFonts w:ascii="Times New Roman" w:hAnsi="Times New Roman"/>
        </w:rPr>
        <w:t>Given that UEs are not time aligned prior to transmitting PRACH preamble, it is also possible that a first UE may acquire the unlicensed channel for transmission of PRACH and block other UEs from doing so</w:t>
      </w:r>
      <w:r>
        <w:rPr>
          <w:rFonts w:ascii="Times New Roman" w:hAnsi="Times New Roman"/>
        </w:rPr>
        <w:t xml:space="preserve">. </w:t>
      </w:r>
      <w:r w:rsidRPr="003C05D7">
        <w:rPr>
          <w:rFonts w:ascii="Times New Roman" w:hAnsi="Times New Roman"/>
        </w:rPr>
        <w:t>Inter-UE blocking caused by LBT may thus limit the benefits of increasing the number of PRACH resources along with reducing over-all channel usage.</w:t>
      </w:r>
    </w:p>
    <w:p w14:paraId="3800D345" w14:textId="24147C46" w:rsidR="00622909" w:rsidRPr="003C05D7" w:rsidRDefault="00622909" w:rsidP="00622909">
      <w:pPr>
        <w:spacing w:before="120"/>
        <w:jc w:val="both"/>
        <w:rPr>
          <w:rFonts w:ascii="Times New Roman" w:hAnsi="Times New Roman"/>
        </w:rPr>
      </w:pPr>
      <w:r w:rsidRPr="003C05D7">
        <w:rPr>
          <w:rFonts w:ascii="Times New Roman" w:hAnsi="Times New Roman"/>
        </w:rPr>
        <w:t>It has been agreed that switching between DL and UL within a COT is beneficial. Therefore, the gNB can acquire the unlicensed channel and send a triggering signal for PRACH</w:t>
      </w:r>
      <w:r w:rsidR="0009406E">
        <w:rPr>
          <w:rFonts w:ascii="Times New Roman" w:hAnsi="Times New Roman"/>
        </w:rPr>
        <w:t xml:space="preserve">, </w:t>
      </w:r>
      <w:r w:rsidRPr="003C05D7">
        <w:rPr>
          <w:rFonts w:ascii="Times New Roman" w:hAnsi="Times New Roman"/>
        </w:rPr>
        <w:t>such as DCI, paging or DRS as in the above agreement. This can mitigate blocking issues and enable multiplexed transmissions by reducing or even eliminating the need for LBT prior to triggered PRACH.</w:t>
      </w:r>
      <w:r w:rsidR="00D705A9">
        <w:rPr>
          <w:rFonts w:ascii="Times New Roman" w:hAnsi="Times New Roman"/>
        </w:rPr>
        <w:t xml:space="preserve"> Furthermore, the network can adapt the PRACH resources dynamically to better deal with collisions.</w:t>
      </w:r>
    </w:p>
    <w:p w14:paraId="3B2CF7EE" w14:textId="162859F7" w:rsidR="0009406E" w:rsidRDefault="0009406E" w:rsidP="0009406E">
      <w:pPr>
        <w:spacing w:before="120"/>
        <w:jc w:val="both"/>
        <w:rPr>
          <w:rFonts w:ascii="Times New Roman" w:hAnsi="Times New Roman"/>
        </w:rPr>
      </w:pPr>
      <w:r w:rsidRPr="003C05D7">
        <w:rPr>
          <w:rFonts w:ascii="Times New Roman" w:hAnsi="Times New Roman"/>
        </w:rPr>
        <w:t xml:space="preserve">The UE can be configured or indicated to use a certain LBT configuration for </w:t>
      </w:r>
      <w:r>
        <w:rPr>
          <w:rFonts w:ascii="Times New Roman" w:hAnsi="Times New Roman"/>
        </w:rPr>
        <w:t>PRACH transmission</w:t>
      </w:r>
      <w:r w:rsidRPr="003C05D7">
        <w:rPr>
          <w:rFonts w:ascii="Times New Roman" w:hAnsi="Times New Roman"/>
        </w:rPr>
        <w:t xml:space="preserve"> following the reception of a trigger.</w:t>
      </w:r>
    </w:p>
    <w:p w14:paraId="25100C82" w14:textId="2615EB0D" w:rsidR="0009406E" w:rsidRDefault="0009406E" w:rsidP="0009406E">
      <w:pPr>
        <w:spacing w:before="120"/>
        <w:jc w:val="both"/>
        <w:rPr>
          <w:rFonts w:ascii="Times New Roman" w:hAnsi="Times New Roman"/>
        </w:rPr>
      </w:pPr>
    </w:p>
    <w:p w14:paraId="0AFDD651" w14:textId="43ABEDDA" w:rsidR="0009406E" w:rsidRDefault="0009406E" w:rsidP="0009406E">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4</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sidRPr="0009406E">
        <w:rPr>
          <w:rFonts w:ascii="Times New Roman" w:hAnsi="Times New Roman"/>
          <w:b w:val="0"/>
          <w:i/>
          <w:sz w:val="22"/>
          <w:szCs w:val="22"/>
        </w:rPr>
        <w:t>A trigger signal for a PRACH</w:t>
      </w:r>
      <w:r>
        <w:rPr>
          <w:rFonts w:ascii="Times New Roman" w:hAnsi="Times New Roman"/>
          <w:b w:val="0"/>
          <w:i/>
          <w:sz w:val="22"/>
          <w:szCs w:val="22"/>
        </w:rPr>
        <w:t xml:space="preserve"> transmission</w:t>
      </w:r>
      <w:r w:rsidRPr="0009406E">
        <w:rPr>
          <w:rFonts w:ascii="Times New Roman" w:hAnsi="Times New Roman"/>
          <w:b w:val="0"/>
          <w:i/>
          <w:sz w:val="22"/>
          <w:szCs w:val="22"/>
        </w:rPr>
        <w:t xml:space="preserve"> can include any of DCI indication, paging or DRS transmission</w:t>
      </w:r>
      <w:r w:rsidRPr="0009406E">
        <w:rPr>
          <w:rFonts w:ascii="Times New Roman" w:hAnsi="Times New Roman"/>
          <w:b w:val="0"/>
          <w:i/>
          <w:sz w:val="22"/>
          <w:szCs w:val="22"/>
          <w:lang w:val="en-US"/>
        </w:rPr>
        <w:t>.</w:t>
      </w:r>
    </w:p>
    <w:p w14:paraId="4BAFB68B" w14:textId="1E62BB6B" w:rsidR="0009406E" w:rsidRDefault="0009406E" w:rsidP="0009406E">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5</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sidR="00775CC7" w:rsidRPr="00775CC7">
        <w:rPr>
          <w:rFonts w:ascii="Times New Roman" w:hAnsi="Times New Roman"/>
          <w:b w:val="0"/>
          <w:i/>
          <w:sz w:val="22"/>
          <w:szCs w:val="22"/>
          <w:lang w:val="en-US"/>
        </w:rPr>
        <w:t>Triggered ROs may be associated with a modified LBT</w:t>
      </w:r>
      <w:r w:rsidRPr="00775CC7">
        <w:rPr>
          <w:rFonts w:ascii="Times New Roman" w:hAnsi="Times New Roman"/>
          <w:b w:val="0"/>
          <w:i/>
          <w:sz w:val="22"/>
          <w:szCs w:val="22"/>
        </w:rPr>
        <w:t>.</w:t>
      </w:r>
    </w:p>
    <w:p w14:paraId="639576C5" w14:textId="5AB852D8" w:rsidR="0009406E" w:rsidRDefault="0009406E" w:rsidP="0009406E">
      <w:pPr>
        <w:pStyle w:val="Observation"/>
        <w:numPr>
          <w:ilvl w:val="0"/>
          <w:numId w:val="0"/>
        </w:numPr>
        <w:tabs>
          <w:tab w:val="clear" w:pos="1701"/>
        </w:tabs>
        <w:ind w:left="1701" w:hanging="1701"/>
        <w:rPr>
          <w:rFonts w:ascii="Times New Roman" w:hAnsi="Times New Roman"/>
          <w:b w:val="0"/>
          <w:i/>
          <w:sz w:val="22"/>
          <w:szCs w:val="22"/>
          <w:lang w:val="en-US"/>
        </w:rPr>
      </w:pPr>
    </w:p>
    <w:p w14:paraId="3206751C" w14:textId="77777777" w:rsidR="00775CC7" w:rsidRPr="00C6204F" w:rsidRDefault="00775CC7" w:rsidP="00775CC7">
      <w:pPr>
        <w:pStyle w:val="Heading2"/>
        <w:rPr>
          <w:rFonts w:ascii="Times New Roman" w:hAnsi="Times New Roman"/>
          <w:b/>
        </w:rPr>
      </w:pPr>
      <w:r w:rsidRPr="00C6204F">
        <w:rPr>
          <w:rFonts w:ascii="Times New Roman" w:hAnsi="Times New Roman"/>
          <w:b/>
        </w:rPr>
        <w:t>Multiplexing of RACH and other channels</w:t>
      </w:r>
    </w:p>
    <w:p w14:paraId="3CC775A2" w14:textId="77777777" w:rsidR="00775CC7" w:rsidRPr="00775CC7" w:rsidRDefault="00775CC7" w:rsidP="00775CC7">
      <w:pPr>
        <w:spacing w:before="120"/>
        <w:jc w:val="both"/>
        <w:rPr>
          <w:rFonts w:ascii="Times New Roman" w:hAnsi="Times New Roman"/>
        </w:rPr>
      </w:pPr>
      <w:r w:rsidRPr="00775CC7">
        <w:rPr>
          <w:rFonts w:ascii="Times New Roman" w:hAnsi="Times New Roman"/>
        </w:rPr>
        <w:t>In channels with significant load, channel acquisition may be impacted due to failed LBT. As such, the ability to maximize the use of a COT is critical to achieve high system throughput and also to best optimize co-existence (i.e. by reducing the amount of time a network needs to operate on a channel). It therefore makes sense that slots should not be dedicated solely to ROs.</w:t>
      </w:r>
    </w:p>
    <w:p w14:paraId="4AF8A61C" w14:textId="77777777" w:rsidR="00775CC7" w:rsidRPr="00775CC7" w:rsidRDefault="00775CC7" w:rsidP="00775CC7">
      <w:pPr>
        <w:spacing w:before="120"/>
        <w:jc w:val="both"/>
        <w:rPr>
          <w:rFonts w:ascii="Times New Roman" w:hAnsi="Times New Roman"/>
        </w:rPr>
      </w:pPr>
      <w:r w:rsidRPr="00775CC7">
        <w:rPr>
          <w:rFonts w:ascii="Times New Roman" w:hAnsi="Times New Roman"/>
        </w:rPr>
        <w:t>Cases where UEs independently perform LBT to acquire the channel for transmission of PRACH may not naturally lend themselves to multiplexing between multiple UEs. On the other hand, for cases where ROs are dynamically triggered by a DL transmission, it is feasible that the COT be shared by multiple UEs. In such a case, support for FDM of PRACH and PUSCH/PUCCH is clearly beneficial.</w:t>
      </w:r>
    </w:p>
    <w:p w14:paraId="40096D58" w14:textId="77777777" w:rsidR="00775CC7" w:rsidRPr="00775CC7" w:rsidRDefault="00775CC7" w:rsidP="00775CC7">
      <w:pPr>
        <w:spacing w:before="120"/>
        <w:jc w:val="both"/>
        <w:rPr>
          <w:rFonts w:ascii="Times New Roman" w:hAnsi="Times New Roman"/>
        </w:rPr>
      </w:pPr>
      <w:r w:rsidRPr="00775CC7">
        <w:rPr>
          <w:rFonts w:ascii="Times New Roman" w:hAnsi="Times New Roman"/>
        </w:rPr>
        <w:t>Similar to the blocking issue discussed above for PRACH, the lack of TA for PRACH transmissions can lead to blocking between PRACH and PUSCH/PUCCH.</w:t>
      </w:r>
    </w:p>
    <w:p w14:paraId="44B49565" w14:textId="19CA2FB8" w:rsidR="00775CC7" w:rsidRPr="00775CC7" w:rsidRDefault="00775CC7" w:rsidP="00775CC7">
      <w:pPr>
        <w:spacing w:before="120"/>
        <w:jc w:val="both"/>
        <w:rPr>
          <w:rFonts w:ascii="Times New Roman" w:hAnsi="Times New Roman"/>
        </w:rPr>
      </w:pPr>
      <w:r w:rsidRPr="00775CC7">
        <w:rPr>
          <w:rFonts w:ascii="Times New Roman" w:hAnsi="Times New Roman"/>
        </w:rPr>
        <w:t>Therefore</w:t>
      </w:r>
      <w:r>
        <w:rPr>
          <w:rFonts w:ascii="Times New Roman" w:hAnsi="Times New Roman"/>
        </w:rPr>
        <w:t>,</w:t>
      </w:r>
      <w:r w:rsidRPr="00775CC7">
        <w:rPr>
          <w:rFonts w:ascii="Times New Roman" w:hAnsi="Times New Roman"/>
        </w:rPr>
        <w:t xml:space="preserve"> a UE should be configured or indicated to use a certain LBT configuration for a</w:t>
      </w:r>
      <w:r w:rsidR="00D705A9">
        <w:rPr>
          <w:rFonts w:ascii="Times New Roman" w:hAnsi="Times New Roman"/>
        </w:rPr>
        <w:t xml:space="preserve"> PRACH/PUSCH/PUCCH </w:t>
      </w:r>
      <w:r w:rsidRPr="00775CC7">
        <w:rPr>
          <w:rFonts w:ascii="Times New Roman" w:hAnsi="Times New Roman"/>
        </w:rPr>
        <w:t>which can be dependent on whether UE multiplexing is used.</w:t>
      </w:r>
      <w:r>
        <w:rPr>
          <w:rFonts w:ascii="Times New Roman" w:hAnsi="Times New Roman"/>
        </w:rPr>
        <w:t xml:space="preserve"> The LBT configuration can include the LBT type or resources on which to perform LBT.</w:t>
      </w:r>
    </w:p>
    <w:p w14:paraId="4E2BDC9B" w14:textId="00FCF95B" w:rsidR="00775CC7" w:rsidRDefault="00775CC7" w:rsidP="00933520">
      <w:pPr>
        <w:pStyle w:val="Observation"/>
        <w:numPr>
          <w:ilvl w:val="0"/>
          <w:numId w:val="0"/>
        </w:numPr>
        <w:tabs>
          <w:tab w:val="clear" w:pos="1701"/>
        </w:tabs>
        <w:spacing w:before="240"/>
        <w:ind w:left="1701" w:hanging="1701"/>
        <w:rPr>
          <w:rFonts w:ascii="Times New Roman" w:hAnsi="Times New Roman"/>
          <w:color w:val="FF0000"/>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6</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Pr>
          <w:rFonts w:ascii="Times New Roman" w:hAnsi="Times New Roman"/>
          <w:b w:val="0"/>
          <w:i/>
          <w:sz w:val="22"/>
          <w:szCs w:val="22"/>
          <w:lang w:val="en-US"/>
        </w:rPr>
        <w:t>A UE can be indicated an LBT configuration for an UL transmission, to enable multiplexing.</w:t>
      </w:r>
    </w:p>
    <w:p w14:paraId="31E72186" w14:textId="77777777" w:rsidR="0009406E" w:rsidRPr="0023013B" w:rsidRDefault="0023013B" w:rsidP="0023013B">
      <w:pPr>
        <w:pStyle w:val="Heading2"/>
        <w:rPr>
          <w:rFonts w:ascii="Times New Roman" w:hAnsi="Times New Roman"/>
          <w:b/>
        </w:rPr>
      </w:pPr>
      <w:r w:rsidRPr="0023013B">
        <w:rPr>
          <w:rFonts w:ascii="Times New Roman" w:hAnsi="Times New Roman"/>
          <w:b/>
        </w:rPr>
        <w:t>RACH resource occasions</w:t>
      </w:r>
    </w:p>
    <w:p w14:paraId="4DDC1DEC" w14:textId="7C95617C" w:rsidR="00E75C26" w:rsidRDefault="00475D87" w:rsidP="00475D87">
      <w:pPr>
        <w:spacing w:before="120"/>
        <w:jc w:val="both"/>
        <w:rPr>
          <w:rFonts w:ascii="Times New Roman" w:hAnsi="Times New Roman"/>
        </w:rPr>
      </w:pPr>
      <w:r w:rsidRPr="00475D87">
        <w:rPr>
          <w:rFonts w:ascii="Times New Roman" w:hAnsi="Times New Roman"/>
        </w:rPr>
        <w:t xml:space="preserve">In NR-U, a UE should perform LBT for accessing the channel before transmitting PRACH. If </w:t>
      </w:r>
      <w:r>
        <w:rPr>
          <w:rFonts w:ascii="Times New Roman" w:hAnsi="Times New Roman"/>
        </w:rPr>
        <w:t xml:space="preserve">the </w:t>
      </w:r>
      <w:r w:rsidRPr="00475D87">
        <w:rPr>
          <w:rFonts w:ascii="Times New Roman" w:hAnsi="Times New Roman"/>
        </w:rPr>
        <w:t xml:space="preserve">channel is free, </w:t>
      </w:r>
      <w:r>
        <w:rPr>
          <w:rFonts w:ascii="Times New Roman" w:hAnsi="Times New Roman"/>
        </w:rPr>
        <w:t xml:space="preserve">the </w:t>
      </w:r>
      <w:r w:rsidRPr="00475D87">
        <w:rPr>
          <w:rFonts w:ascii="Times New Roman" w:hAnsi="Times New Roman"/>
        </w:rPr>
        <w:t xml:space="preserve">UE sends the PRACH. Otherwise, </w:t>
      </w:r>
      <w:r w:rsidR="00E75C26">
        <w:rPr>
          <w:rFonts w:ascii="Times New Roman" w:hAnsi="Times New Roman"/>
        </w:rPr>
        <w:t xml:space="preserve">the </w:t>
      </w:r>
      <w:r w:rsidRPr="00475D87">
        <w:rPr>
          <w:rFonts w:ascii="Times New Roman" w:hAnsi="Times New Roman"/>
        </w:rPr>
        <w:t>UE postpones the PRACH transmission. Hence,</w:t>
      </w:r>
      <w:r w:rsidR="00E75C26">
        <w:rPr>
          <w:rFonts w:ascii="Times New Roman" w:hAnsi="Times New Roman"/>
        </w:rPr>
        <w:t xml:space="preserve"> the </w:t>
      </w:r>
      <w:r w:rsidRPr="00475D87">
        <w:rPr>
          <w:rFonts w:ascii="Times New Roman" w:hAnsi="Times New Roman"/>
        </w:rPr>
        <w:t>network should reserve a time duration for UE</w:t>
      </w:r>
      <w:r w:rsidR="00E75C26">
        <w:rPr>
          <w:rFonts w:ascii="Times New Roman" w:hAnsi="Times New Roman"/>
        </w:rPr>
        <w:t>s to perform LBT prior to transmitting PRACH</w:t>
      </w:r>
      <w:r w:rsidRPr="00475D87">
        <w:rPr>
          <w:rFonts w:ascii="Times New Roman" w:hAnsi="Times New Roman"/>
        </w:rPr>
        <w:t xml:space="preserve">. However, in </w:t>
      </w:r>
      <w:r w:rsidR="00E75C26">
        <w:rPr>
          <w:rFonts w:ascii="Times New Roman" w:hAnsi="Times New Roman"/>
        </w:rPr>
        <w:t xml:space="preserve">the </w:t>
      </w:r>
      <w:r w:rsidRPr="00475D87">
        <w:rPr>
          <w:rFonts w:ascii="Times New Roman" w:hAnsi="Times New Roman"/>
        </w:rPr>
        <w:t xml:space="preserve">current configuration of PRACH in NR, no gap is reserved for </w:t>
      </w:r>
      <w:r w:rsidR="00D705A9">
        <w:rPr>
          <w:rFonts w:ascii="Times New Roman" w:hAnsi="Times New Roman"/>
        </w:rPr>
        <w:t xml:space="preserve">LBT for </w:t>
      </w:r>
      <w:r w:rsidRPr="00475D87">
        <w:rPr>
          <w:rFonts w:ascii="Times New Roman" w:hAnsi="Times New Roman"/>
        </w:rPr>
        <w:t>RACH occasion</w:t>
      </w:r>
      <w:r w:rsidR="00E75C26">
        <w:rPr>
          <w:rFonts w:ascii="Times New Roman" w:hAnsi="Times New Roman"/>
        </w:rPr>
        <w:t>s</w:t>
      </w:r>
      <w:r w:rsidRPr="00475D87">
        <w:rPr>
          <w:rFonts w:ascii="Times New Roman" w:hAnsi="Times New Roman"/>
        </w:rPr>
        <w:t xml:space="preserve"> (RO). </w:t>
      </w:r>
      <w:r w:rsidR="00E75C26">
        <w:rPr>
          <w:rFonts w:ascii="Times New Roman" w:hAnsi="Times New Roman"/>
        </w:rPr>
        <w:t xml:space="preserve">For cases where there are consecutive ROs within a slot, the lack of dedicated time periods to perform LBT could lead to a PRACH transmission in a first RO blocking another UE’s ability to transmit PRACH in a second RO. The problem is </w:t>
      </w:r>
      <w:r w:rsidR="00E75C26">
        <w:rPr>
          <w:rFonts w:ascii="Times New Roman" w:hAnsi="Times New Roman"/>
        </w:rPr>
        <w:lastRenderedPageBreak/>
        <w:t>especially amplified given that for PRACH transmission, UEs may not be time aligned. How to perform LBT for PRACH in configured ROs should be investigated.</w:t>
      </w:r>
    </w:p>
    <w:p w14:paraId="2959CEAC" w14:textId="09C9B2C2" w:rsidR="002B0432" w:rsidRDefault="002B0432" w:rsidP="00933520">
      <w:pPr>
        <w:pStyle w:val="Observation"/>
        <w:numPr>
          <w:ilvl w:val="0"/>
          <w:numId w:val="0"/>
        </w:numPr>
        <w:tabs>
          <w:tab w:val="clear" w:pos="1701"/>
        </w:tabs>
        <w:spacing w:before="240"/>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sidR="00775CC7">
        <w:rPr>
          <w:rFonts w:ascii="Times New Roman" w:hAnsi="Times New Roman"/>
          <w:sz w:val="22"/>
          <w:szCs w:val="22"/>
          <w:u w:val="single"/>
          <w:lang w:val="en-US"/>
        </w:rPr>
        <w:t>7</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sidRPr="002B0432">
        <w:rPr>
          <w:rFonts w:ascii="Times New Roman" w:hAnsi="Times New Roman"/>
          <w:b w:val="0"/>
          <w:i/>
          <w:sz w:val="22"/>
          <w:szCs w:val="22"/>
          <w:lang w:val="en-US"/>
        </w:rPr>
        <w:t>NR-U should consider how to perform LBT for PRACH transmission in configured ROs.</w:t>
      </w:r>
    </w:p>
    <w:p w14:paraId="53D3AA42" w14:textId="743D2D7B" w:rsidR="00A03AD7" w:rsidRPr="003C05D7" w:rsidRDefault="00A03AD7" w:rsidP="00A03AD7">
      <w:pPr>
        <w:pStyle w:val="Heading1"/>
        <w:rPr>
          <w:rFonts w:ascii="Times New Roman" w:hAnsi="Times New Roman"/>
          <w:b/>
          <w:sz w:val="32"/>
        </w:rPr>
      </w:pPr>
      <w:r w:rsidRPr="003C05D7">
        <w:rPr>
          <w:rFonts w:ascii="Times New Roman" w:hAnsi="Times New Roman"/>
          <w:b/>
          <w:sz w:val="32"/>
        </w:rPr>
        <w:t>Conclusions</w:t>
      </w:r>
    </w:p>
    <w:p w14:paraId="1A2F2A40" w14:textId="22F3A434" w:rsidR="00167D88" w:rsidRDefault="00167D88" w:rsidP="00E8698C">
      <w:pPr>
        <w:jc w:val="both"/>
        <w:rPr>
          <w:rFonts w:ascii="Times New Roman" w:hAnsi="Times New Roman"/>
        </w:rPr>
      </w:pPr>
      <w:r w:rsidRPr="003C05D7">
        <w:rPr>
          <w:rFonts w:ascii="Times New Roman" w:hAnsi="Times New Roman"/>
        </w:rPr>
        <w:t>In this contribution, we discussed our views</w:t>
      </w:r>
      <w:r w:rsidR="009241D1" w:rsidRPr="003C05D7">
        <w:rPr>
          <w:rFonts w:ascii="Times New Roman" w:hAnsi="Times New Roman"/>
        </w:rPr>
        <w:t xml:space="preserve"> on the PRACH design for NR-U. We propose the following:</w:t>
      </w:r>
    </w:p>
    <w:p w14:paraId="77EF2A31" w14:textId="13D584A2" w:rsidR="006217CD" w:rsidRDefault="006217CD" w:rsidP="006217CD">
      <w:pPr>
        <w:pStyle w:val="Observation"/>
        <w:numPr>
          <w:ilvl w:val="0"/>
          <w:numId w:val="0"/>
        </w:numPr>
        <w:tabs>
          <w:tab w:val="clear" w:pos="1701"/>
        </w:tabs>
        <w:ind w:left="1701" w:hanging="1701"/>
        <w:rPr>
          <w:rFonts w:ascii="Times New Roman" w:hAnsi="Times New Roman"/>
          <w:b w:val="0"/>
          <w:i/>
          <w:sz w:val="22"/>
          <w:szCs w:val="22"/>
        </w:rPr>
      </w:pPr>
      <w:r w:rsidRPr="00A81CD2">
        <w:rPr>
          <w:rFonts w:ascii="Times New Roman" w:hAnsi="Times New Roman"/>
          <w:sz w:val="22"/>
          <w:szCs w:val="22"/>
          <w:u w:val="single"/>
        </w:rPr>
        <w:t>Proposal 1:</w:t>
      </w:r>
      <w:r w:rsidR="00ED6E09">
        <w:rPr>
          <w:rFonts w:ascii="Times New Roman" w:hAnsi="Times New Roman"/>
          <w:sz w:val="22"/>
          <w:szCs w:val="22"/>
        </w:rPr>
        <w:t xml:space="preserve"> </w:t>
      </w:r>
      <w:r w:rsidR="00E37927" w:rsidRPr="00E37927">
        <w:rPr>
          <w:rFonts w:ascii="Times New Roman" w:hAnsi="Times New Roman"/>
          <w:b w:val="0"/>
          <w:i/>
          <w:sz w:val="22"/>
          <w:szCs w:val="22"/>
        </w:rPr>
        <w:t>NR-U supports PRACH with short format ZC sequence with length 139</w:t>
      </w:r>
      <w:r>
        <w:rPr>
          <w:rFonts w:ascii="Times New Roman" w:hAnsi="Times New Roman"/>
          <w:b w:val="0"/>
          <w:i/>
          <w:sz w:val="22"/>
          <w:szCs w:val="22"/>
        </w:rPr>
        <w:t>.</w:t>
      </w:r>
    </w:p>
    <w:p w14:paraId="2D3288B2" w14:textId="267D7586" w:rsidR="006217CD" w:rsidRPr="00907632" w:rsidRDefault="006217CD" w:rsidP="006217CD">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2</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sidRPr="00907632">
        <w:rPr>
          <w:rFonts w:ascii="Times New Roman" w:hAnsi="Times New Roman"/>
          <w:b w:val="0"/>
          <w:i/>
          <w:sz w:val="22"/>
          <w:szCs w:val="22"/>
          <w:lang w:val="en-US"/>
        </w:rPr>
        <w:t>NR-U supports PRACH w</w:t>
      </w:r>
      <w:r>
        <w:rPr>
          <w:rFonts w:ascii="Times New Roman" w:hAnsi="Times New Roman"/>
          <w:b w:val="0"/>
          <w:i/>
          <w:sz w:val="22"/>
          <w:szCs w:val="22"/>
          <w:lang w:val="en-US"/>
        </w:rPr>
        <w:t>ith RE-level interlacing within one cluster of the channel bandwidth.</w:t>
      </w:r>
    </w:p>
    <w:p w14:paraId="06B2E7EA" w14:textId="7B198C53" w:rsidR="006217CD" w:rsidRPr="00907632" w:rsidRDefault="006217CD" w:rsidP="006217CD">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3</w:t>
      </w:r>
      <w:r w:rsidRPr="00907632">
        <w:rPr>
          <w:rFonts w:ascii="Times New Roman" w:hAnsi="Times New Roman"/>
          <w:sz w:val="22"/>
          <w:szCs w:val="22"/>
          <w:u w:val="single"/>
          <w:lang w:val="en-US"/>
        </w:rPr>
        <w:t>:</w:t>
      </w:r>
      <w:r w:rsidR="00ED6E09" w:rsidRPr="00ED6E09">
        <w:rPr>
          <w:rFonts w:ascii="Times New Roman" w:hAnsi="Times New Roman"/>
          <w:sz w:val="22"/>
          <w:szCs w:val="22"/>
          <w:lang w:val="en-US"/>
        </w:rPr>
        <w:t xml:space="preserve"> </w:t>
      </w:r>
      <w:r>
        <w:rPr>
          <w:rFonts w:ascii="Times New Roman" w:hAnsi="Times New Roman"/>
          <w:b w:val="0"/>
          <w:i/>
          <w:sz w:val="22"/>
          <w:szCs w:val="22"/>
          <w:lang w:val="en-US"/>
        </w:rPr>
        <w:t>A UE can be configured with RACH resources on multiple LBT subbands.</w:t>
      </w:r>
    </w:p>
    <w:p w14:paraId="1877A7EB" w14:textId="434353E7" w:rsidR="006217CD" w:rsidRDefault="006217CD" w:rsidP="00ED6E09">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4</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sidRPr="0009406E">
        <w:rPr>
          <w:rFonts w:ascii="Times New Roman" w:hAnsi="Times New Roman"/>
          <w:b w:val="0"/>
          <w:i/>
          <w:sz w:val="22"/>
          <w:szCs w:val="22"/>
        </w:rPr>
        <w:t>A trigger signal for a PRACH</w:t>
      </w:r>
      <w:r>
        <w:rPr>
          <w:rFonts w:ascii="Times New Roman" w:hAnsi="Times New Roman"/>
          <w:b w:val="0"/>
          <w:i/>
          <w:sz w:val="22"/>
          <w:szCs w:val="22"/>
        </w:rPr>
        <w:t xml:space="preserve"> transmission</w:t>
      </w:r>
      <w:r w:rsidRPr="0009406E">
        <w:rPr>
          <w:rFonts w:ascii="Times New Roman" w:hAnsi="Times New Roman"/>
          <w:b w:val="0"/>
          <w:i/>
          <w:sz w:val="22"/>
          <w:szCs w:val="22"/>
        </w:rPr>
        <w:t xml:space="preserve"> can include any of DCI indication, paging or DRS</w:t>
      </w:r>
      <w:r w:rsidR="00ED6E09">
        <w:rPr>
          <w:rFonts w:ascii="Times New Roman" w:hAnsi="Times New Roman"/>
          <w:b w:val="0"/>
          <w:i/>
          <w:sz w:val="22"/>
          <w:szCs w:val="22"/>
        </w:rPr>
        <w:t xml:space="preserve"> </w:t>
      </w:r>
      <w:r w:rsidRPr="0009406E">
        <w:rPr>
          <w:rFonts w:ascii="Times New Roman" w:hAnsi="Times New Roman"/>
          <w:b w:val="0"/>
          <w:i/>
          <w:sz w:val="22"/>
          <w:szCs w:val="22"/>
        </w:rPr>
        <w:t>transmission</w:t>
      </w:r>
      <w:r w:rsidRPr="0009406E">
        <w:rPr>
          <w:rFonts w:ascii="Times New Roman" w:hAnsi="Times New Roman"/>
          <w:b w:val="0"/>
          <w:i/>
          <w:sz w:val="22"/>
          <w:szCs w:val="22"/>
          <w:lang w:val="en-US"/>
        </w:rPr>
        <w:t>.</w:t>
      </w:r>
    </w:p>
    <w:p w14:paraId="4171A6C8" w14:textId="5C9F072B" w:rsidR="006217CD" w:rsidRDefault="006217CD" w:rsidP="006217CD">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5</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sidRPr="00775CC7">
        <w:rPr>
          <w:rFonts w:ascii="Times New Roman" w:hAnsi="Times New Roman"/>
          <w:b w:val="0"/>
          <w:i/>
          <w:sz w:val="22"/>
          <w:szCs w:val="22"/>
          <w:lang w:val="en-US"/>
        </w:rPr>
        <w:t>Triggered ROs may be associated with a modified LBT</w:t>
      </w:r>
      <w:r w:rsidRPr="00775CC7">
        <w:rPr>
          <w:rFonts w:ascii="Times New Roman" w:hAnsi="Times New Roman"/>
          <w:b w:val="0"/>
          <w:i/>
          <w:sz w:val="22"/>
          <w:szCs w:val="22"/>
        </w:rPr>
        <w:t>.</w:t>
      </w:r>
    </w:p>
    <w:p w14:paraId="40181A47" w14:textId="28361F72" w:rsidR="006217CD" w:rsidRDefault="006217CD" w:rsidP="006217CD">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6</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Pr>
          <w:rFonts w:ascii="Times New Roman" w:hAnsi="Times New Roman"/>
          <w:b w:val="0"/>
          <w:i/>
          <w:sz w:val="22"/>
          <w:szCs w:val="22"/>
          <w:lang w:val="en-US"/>
        </w:rPr>
        <w:t>A UE can be indicated an LBT config</w:t>
      </w:r>
      <w:bookmarkStart w:id="6" w:name="_GoBack"/>
      <w:bookmarkEnd w:id="6"/>
      <w:r>
        <w:rPr>
          <w:rFonts w:ascii="Times New Roman" w:hAnsi="Times New Roman"/>
          <w:b w:val="0"/>
          <w:i/>
          <w:sz w:val="22"/>
          <w:szCs w:val="22"/>
          <w:lang w:val="en-US"/>
        </w:rPr>
        <w:t>uration for an UL transmission, to enable multiplexing.</w:t>
      </w:r>
    </w:p>
    <w:p w14:paraId="77B4E48A" w14:textId="0D536A7D" w:rsidR="006217CD" w:rsidRDefault="006217CD" w:rsidP="006217CD">
      <w:pPr>
        <w:pStyle w:val="Observation"/>
        <w:numPr>
          <w:ilvl w:val="0"/>
          <w:numId w:val="0"/>
        </w:numPr>
        <w:tabs>
          <w:tab w:val="clear" w:pos="1701"/>
        </w:tabs>
        <w:ind w:left="1701" w:hanging="1701"/>
        <w:rPr>
          <w:rFonts w:ascii="Times New Roman" w:hAnsi="Times New Roman"/>
          <w:b w:val="0"/>
          <w:i/>
          <w:sz w:val="22"/>
          <w:szCs w:val="22"/>
          <w:lang w:val="en-US"/>
        </w:rPr>
      </w:pPr>
      <w:r w:rsidRPr="00907632">
        <w:rPr>
          <w:rFonts w:ascii="Times New Roman" w:hAnsi="Times New Roman"/>
          <w:sz w:val="22"/>
          <w:szCs w:val="22"/>
          <w:u w:val="single"/>
          <w:lang w:val="en-US"/>
        </w:rPr>
        <w:t xml:space="preserve">Proposal </w:t>
      </w:r>
      <w:r>
        <w:rPr>
          <w:rFonts w:ascii="Times New Roman" w:hAnsi="Times New Roman"/>
          <w:sz w:val="22"/>
          <w:szCs w:val="22"/>
          <w:u w:val="single"/>
          <w:lang w:val="en-US"/>
        </w:rPr>
        <w:t>7</w:t>
      </w:r>
      <w:r w:rsidRPr="00907632">
        <w:rPr>
          <w:rFonts w:ascii="Times New Roman" w:hAnsi="Times New Roman"/>
          <w:sz w:val="22"/>
          <w:szCs w:val="22"/>
          <w:u w:val="single"/>
          <w:lang w:val="en-US"/>
        </w:rPr>
        <w:t>:</w:t>
      </w:r>
      <w:r w:rsidR="00ED6E09">
        <w:rPr>
          <w:rFonts w:ascii="Times New Roman" w:hAnsi="Times New Roman"/>
          <w:sz w:val="22"/>
          <w:szCs w:val="22"/>
          <w:lang w:val="en-US"/>
        </w:rPr>
        <w:t xml:space="preserve"> </w:t>
      </w:r>
      <w:r w:rsidRPr="002B0432">
        <w:rPr>
          <w:rFonts w:ascii="Times New Roman" w:hAnsi="Times New Roman"/>
          <w:b w:val="0"/>
          <w:i/>
          <w:sz w:val="22"/>
          <w:szCs w:val="22"/>
          <w:lang w:val="en-US"/>
        </w:rPr>
        <w:t>NR-U should consider how to perform LBT for PRACH transmission in configured ROs.</w:t>
      </w:r>
    </w:p>
    <w:p w14:paraId="2E2D36A2" w14:textId="77777777" w:rsidR="0010124B" w:rsidRPr="003C05D7" w:rsidRDefault="0010124B" w:rsidP="0010124B">
      <w:pPr>
        <w:pStyle w:val="Heading1"/>
        <w:rPr>
          <w:rFonts w:ascii="Times New Roman" w:hAnsi="Times New Roman"/>
          <w:b/>
          <w:sz w:val="32"/>
        </w:rPr>
      </w:pPr>
      <w:r w:rsidRPr="003C05D7">
        <w:rPr>
          <w:rFonts w:ascii="Times New Roman" w:hAnsi="Times New Roman"/>
          <w:b/>
          <w:sz w:val="32"/>
        </w:rPr>
        <w:t>References</w:t>
      </w:r>
    </w:p>
    <w:p w14:paraId="07374082" w14:textId="77777777" w:rsidR="00650706" w:rsidRDefault="00650706" w:rsidP="00650706">
      <w:pPr>
        <w:pStyle w:val="Reference"/>
        <w:overflowPunct w:val="0"/>
        <w:autoSpaceDE w:val="0"/>
        <w:autoSpaceDN w:val="0"/>
        <w:adjustRightInd w:val="0"/>
        <w:spacing w:after="60" w:line="240" w:lineRule="auto"/>
        <w:jc w:val="both"/>
        <w:textAlignment w:val="baseline"/>
        <w:rPr>
          <w:rFonts w:ascii="Times New Roman" w:hAnsi="Times New Roman"/>
        </w:rPr>
      </w:pPr>
      <w:bookmarkStart w:id="7" w:name="_Ref513201801"/>
      <w:bookmarkStart w:id="8" w:name="_Ref174151459"/>
      <w:bookmarkStart w:id="9" w:name="_Ref189809556"/>
      <w:bookmarkStart w:id="10" w:name="_Ref490232774"/>
      <w:bookmarkStart w:id="11" w:name="_Ref490232798"/>
      <w:bookmarkStart w:id="12" w:name="_Ref520462121"/>
      <w:bookmarkStart w:id="13" w:name="_Ref521506944"/>
      <w:bookmarkStart w:id="14" w:name="_Ref528655388"/>
      <w:bookmarkStart w:id="15" w:name="_Ref1137270"/>
      <w:bookmarkStart w:id="16" w:name="_Ref1137587"/>
      <w:r>
        <w:rPr>
          <w:rFonts w:ascii="Times New Roman" w:hAnsi="Times New Roman"/>
        </w:rPr>
        <w:t>RAN1 AH 1901 Chairmen’s notes.</w:t>
      </w:r>
      <w:bookmarkEnd w:id="16"/>
    </w:p>
    <w:p w14:paraId="08B79D9E" w14:textId="77777777" w:rsidR="00984C2A" w:rsidRPr="00F6374C" w:rsidRDefault="00984C2A" w:rsidP="00984C2A">
      <w:pPr>
        <w:pStyle w:val="Reference"/>
        <w:overflowPunct w:val="0"/>
        <w:autoSpaceDE w:val="0"/>
        <w:autoSpaceDN w:val="0"/>
        <w:adjustRightInd w:val="0"/>
        <w:spacing w:after="60" w:line="240" w:lineRule="auto"/>
        <w:jc w:val="both"/>
        <w:textAlignment w:val="baseline"/>
      </w:pPr>
      <w:bookmarkStart w:id="17" w:name="_Ref1137626"/>
      <w:r>
        <w:rPr>
          <w:rFonts w:ascii="Times New Roman" w:hAnsi="Times New Roman"/>
        </w:rPr>
        <w:t>3GPP T</w:t>
      </w:r>
      <w:bookmarkEnd w:id="10"/>
      <w:bookmarkEnd w:id="11"/>
      <w:bookmarkEnd w:id="12"/>
      <w:bookmarkEnd w:id="13"/>
      <w:bookmarkEnd w:id="14"/>
      <w:r>
        <w:rPr>
          <w:rFonts w:ascii="Times New Roman" w:hAnsi="Times New Roman"/>
        </w:rPr>
        <w:t>R 38.889 “Study on NR-based access to unlicensed spectrum”, V16.0.0</w:t>
      </w:r>
      <w:bookmarkEnd w:id="15"/>
      <w:bookmarkEnd w:id="17"/>
    </w:p>
    <w:p w14:paraId="776C41D6" w14:textId="77777777" w:rsidR="00907632" w:rsidRPr="00907632" w:rsidRDefault="00907632" w:rsidP="00907632">
      <w:pPr>
        <w:pStyle w:val="Reference"/>
        <w:overflowPunct w:val="0"/>
        <w:autoSpaceDE w:val="0"/>
        <w:autoSpaceDN w:val="0"/>
        <w:adjustRightInd w:val="0"/>
        <w:spacing w:after="60" w:line="240" w:lineRule="auto"/>
        <w:jc w:val="both"/>
        <w:textAlignment w:val="baseline"/>
        <w:rPr>
          <w:rFonts w:ascii="Times New Roman" w:hAnsi="Times New Roman"/>
        </w:rPr>
      </w:pPr>
      <w:bookmarkStart w:id="18" w:name="_Ref1137450"/>
      <w:r w:rsidRPr="00907632">
        <w:rPr>
          <w:rFonts w:ascii="Times New Roman" w:hAnsi="Times New Roman"/>
        </w:rPr>
        <w:t>R1-1813457, “On UL signals and channels,” Ericsson</w:t>
      </w:r>
      <w:bookmarkEnd w:id="18"/>
    </w:p>
    <w:p w14:paraId="0F26B22B" w14:textId="77777777" w:rsidR="00907632" w:rsidRPr="00907632" w:rsidRDefault="00907632" w:rsidP="00907632">
      <w:pPr>
        <w:pStyle w:val="Reference"/>
        <w:overflowPunct w:val="0"/>
        <w:autoSpaceDE w:val="0"/>
        <w:autoSpaceDN w:val="0"/>
        <w:adjustRightInd w:val="0"/>
        <w:spacing w:after="60" w:line="240" w:lineRule="auto"/>
        <w:jc w:val="both"/>
        <w:textAlignment w:val="baseline"/>
        <w:rPr>
          <w:rFonts w:ascii="Times New Roman" w:hAnsi="Times New Roman"/>
        </w:rPr>
      </w:pPr>
      <w:bookmarkStart w:id="19" w:name="_Ref1137438"/>
      <w:r w:rsidRPr="00907632">
        <w:rPr>
          <w:rFonts w:ascii="Times New Roman" w:hAnsi="Times New Roman"/>
        </w:rPr>
        <w:t>R1- 1812193, “UL PHY channels for NR unlicensed,” Huawei, HiSilicon</w:t>
      </w:r>
      <w:bookmarkEnd w:id="19"/>
    </w:p>
    <w:p w14:paraId="47893E9B" w14:textId="77777777" w:rsidR="00907632" w:rsidRPr="00907632" w:rsidRDefault="00907632" w:rsidP="00907632">
      <w:pPr>
        <w:pStyle w:val="Reference"/>
        <w:overflowPunct w:val="0"/>
        <w:autoSpaceDE w:val="0"/>
        <w:autoSpaceDN w:val="0"/>
        <w:adjustRightInd w:val="0"/>
        <w:spacing w:after="60" w:line="240" w:lineRule="auto"/>
        <w:jc w:val="both"/>
        <w:textAlignment w:val="baseline"/>
        <w:rPr>
          <w:rFonts w:ascii="Times New Roman" w:hAnsi="Times New Roman"/>
        </w:rPr>
      </w:pPr>
      <w:bookmarkStart w:id="20" w:name="_Ref1137309"/>
      <w:r w:rsidRPr="00907632">
        <w:rPr>
          <w:rFonts w:ascii="Times New Roman" w:hAnsi="Times New Roman"/>
        </w:rPr>
        <w:t>ETSI EN 301 893 V2.0.7</w:t>
      </w:r>
      <w:bookmarkEnd w:id="20"/>
    </w:p>
    <w:p w14:paraId="77BF6165" w14:textId="7FE3AC8D" w:rsidR="000A422D" w:rsidRPr="00775CC7" w:rsidRDefault="00907632" w:rsidP="00775CC7">
      <w:pPr>
        <w:pStyle w:val="Reference"/>
        <w:overflowPunct w:val="0"/>
        <w:autoSpaceDE w:val="0"/>
        <w:autoSpaceDN w:val="0"/>
        <w:adjustRightInd w:val="0"/>
        <w:spacing w:after="60" w:line="240" w:lineRule="auto"/>
        <w:jc w:val="both"/>
        <w:textAlignment w:val="baseline"/>
        <w:rPr>
          <w:rFonts w:ascii="Times New Roman" w:hAnsi="Times New Roman"/>
        </w:rPr>
      </w:pPr>
      <w:bookmarkStart w:id="21" w:name="_Ref1137324"/>
      <w:r w:rsidRPr="00907632">
        <w:rPr>
          <w:rFonts w:ascii="Times New Roman" w:hAnsi="Times New Roman"/>
        </w:rPr>
        <w:t>RAN1 Chairman’s Notes, 3GPP TSG RAN WG1 Meeting #94b</w:t>
      </w:r>
      <w:bookmarkEnd w:id="7"/>
      <w:bookmarkEnd w:id="8"/>
      <w:bookmarkEnd w:id="9"/>
      <w:bookmarkEnd w:id="21"/>
    </w:p>
    <w:sectPr w:rsidR="000A422D" w:rsidRPr="00775CC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3951C" w14:textId="77777777" w:rsidR="00012ACA" w:rsidRDefault="00012ACA">
      <w:r>
        <w:separator/>
      </w:r>
    </w:p>
  </w:endnote>
  <w:endnote w:type="continuationSeparator" w:id="0">
    <w:p w14:paraId="434264CD" w14:textId="77777777" w:rsidR="00012ACA" w:rsidRDefault="00012ACA">
      <w:r>
        <w:continuationSeparator/>
      </w:r>
    </w:p>
  </w:endnote>
  <w:endnote w:type="continuationNotice" w:id="1">
    <w:p w14:paraId="6205EBCA" w14:textId="77777777" w:rsidR="00012ACA" w:rsidRDefault="00012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penSymbol">
    <w:altName w:val="HGPｺﾞｼｯｸE"/>
    <w:charset w:val="8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24BA1" w14:textId="77777777" w:rsidR="00012ACA" w:rsidRDefault="00012ACA">
      <w:r>
        <w:separator/>
      </w:r>
    </w:p>
  </w:footnote>
  <w:footnote w:type="continuationSeparator" w:id="0">
    <w:p w14:paraId="237CB68A" w14:textId="77777777" w:rsidR="00012ACA" w:rsidRDefault="00012ACA">
      <w:r>
        <w:continuationSeparator/>
      </w:r>
    </w:p>
  </w:footnote>
  <w:footnote w:type="continuationNotice" w:id="1">
    <w:p w14:paraId="24329280" w14:textId="77777777" w:rsidR="00012ACA" w:rsidRDefault="00012A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3"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633"/>
    <w:multiLevelType w:val="hybridMultilevel"/>
    <w:tmpl w:val="441C5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B165A4"/>
    <w:multiLevelType w:val="hybridMultilevel"/>
    <w:tmpl w:val="052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5A0C0888"/>
    <w:lvl w:ilvl="0" w:tplc="BB2073FE">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B6526"/>
    <w:multiLevelType w:val="hybridMultilevel"/>
    <w:tmpl w:val="A0EC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1"/>
  </w:num>
  <w:num w:numId="4">
    <w:abstractNumId w:val="12"/>
  </w:num>
  <w:num w:numId="5">
    <w:abstractNumId w:val="7"/>
  </w:num>
  <w:num w:numId="6">
    <w:abstractNumId w:val="16"/>
  </w:num>
  <w:num w:numId="7">
    <w:abstractNumId w:val="19"/>
  </w:num>
  <w:num w:numId="8">
    <w:abstractNumId w:val="9"/>
  </w:num>
  <w:num w:numId="9">
    <w:abstractNumId w:val="23"/>
  </w:num>
  <w:num w:numId="10">
    <w:abstractNumId w:val="3"/>
  </w:num>
  <w:num w:numId="11">
    <w:abstractNumId w:val="15"/>
  </w:num>
  <w:num w:numId="12">
    <w:abstractNumId w:val="8"/>
  </w:num>
  <w:num w:numId="13">
    <w:abstractNumId w:val="2"/>
  </w:num>
  <w:num w:numId="14">
    <w:abstractNumId w:val="5"/>
  </w:num>
  <w:num w:numId="15">
    <w:abstractNumId w:val="14"/>
  </w:num>
  <w:num w:numId="16">
    <w:abstractNumId w:val="24"/>
  </w:num>
  <w:num w:numId="17">
    <w:abstractNumId w:val="13"/>
  </w:num>
  <w:num w:numId="18">
    <w:abstractNumId w:val="10"/>
  </w:num>
  <w:num w:numId="19">
    <w:abstractNumId w:val="0"/>
  </w:num>
  <w:num w:numId="20">
    <w:abstractNumId w:val="21"/>
  </w:num>
  <w:num w:numId="21">
    <w:abstractNumId w:val="6"/>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2"/>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F2"/>
    <w:rsid w:val="00000315"/>
    <w:rsid w:val="00000488"/>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6F4E"/>
    <w:rsid w:val="00007CDC"/>
    <w:rsid w:val="00007D46"/>
    <w:rsid w:val="000104C6"/>
    <w:rsid w:val="00010E0F"/>
    <w:rsid w:val="00010EEA"/>
    <w:rsid w:val="000110C9"/>
    <w:rsid w:val="00011B28"/>
    <w:rsid w:val="00011BAF"/>
    <w:rsid w:val="00011EE8"/>
    <w:rsid w:val="0001294C"/>
    <w:rsid w:val="00012ACA"/>
    <w:rsid w:val="00012B9F"/>
    <w:rsid w:val="00012C16"/>
    <w:rsid w:val="00013148"/>
    <w:rsid w:val="00013D74"/>
    <w:rsid w:val="00014107"/>
    <w:rsid w:val="0001438D"/>
    <w:rsid w:val="00014613"/>
    <w:rsid w:val="00014AFB"/>
    <w:rsid w:val="000153E9"/>
    <w:rsid w:val="00015D15"/>
    <w:rsid w:val="00015E3E"/>
    <w:rsid w:val="0001611C"/>
    <w:rsid w:val="0001624D"/>
    <w:rsid w:val="0001694D"/>
    <w:rsid w:val="00016997"/>
    <w:rsid w:val="00017EC8"/>
    <w:rsid w:val="000208E4"/>
    <w:rsid w:val="00021143"/>
    <w:rsid w:val="00022269"/>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0E3C"/>
    <w:rsid w:val="00031297"/>
    <w:rsid w:val="00031598"/>
    <w:rsid w:val="00031BF1"/>
    <w:rsid w:val="00031D05"/>
    <w:rsid w:val="000324FD"/>
    <w:rsid w:val="000325B8"/>
    <w:rsid w:val="00032A55"/>
    <w:rsid w:val="00033351"/>
    <w:rsid w:val="000337C3"/>
    <w:rsid w:val="0003410A"/>
    <w:rsid w:val="000344B9"/>
    <w:rsid w:val="00034A24"/>
    <w:rsid w:val="00034C15"/>
    <w:rsid w:val="00035EA8"/>
    <w:rsid w:val="00035F74"/>
    <w:rsid w:val="00036BA1"/>
    <w:rsid w:val="00036EAD"/>
    <w:rsid w:val="000405A0"/>
    <w:rsid w:val="00040B78"/>
    <w:rsid w:val="0004149C"/>
    <w:rsid w:val="00042037"/>
    <w:rsid w:val="000422E2"/>
    <w:rsid w:val="00042BE0"/>
    <w:rsid w:val="00042F22"/>
    <w:rsid w:val="00042F2E"/>
    <w:rsid w:val="000437FA"/>
    <w:rsid w:val="00043DDF"/>
    <w:rsid w:val="00044278"/>
    <w:rsid w:val="000444EF"/>
    <w:rsid w:val="00044A9C"/>
    <w:rsid w:val="00045404"/>
    <w:rsid w:val="000455AE"/>
    <w:rsid w:val="00045651"/>
    <w:rsid w:val="00045735"/>
    <w:rsid w:val="00045AD3"/>
    <w:rsid w:val="00046318"/>
    <w:rsid w:val="00046324"/>
    <w:rsid w:val="000465DA"/>
    <w:rsid w:val="00046616"/>
    <w:rsid w:val="00046B84"/>
    <w:rsid w:val="00047E86"/>
    <w:rsid w:val="0005015A"/>
    <w:rsid w:val="00050717"/>
    <w:rsid w:val="00050AA1"/>
    <w:rsid w:val="00050D83"/>
    <w:rsid w:val="00050E2C"/>
    <w:rsid w:val="0005119A"/>
    <w:rsid w:val="000511FA"/>
    <w:rsid w:val="0005264F"/>
    <w:rsid w:val="00052A07"/>
    <w:rsid w:val="00052A98"/>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620D"/>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82"/>
    <w:rsid w:val="00083BE4"/>
    <w:rsid w:val="00083ED4"/>
    <w:rsid w:val="000840C4"/>
    <w:rsid w:val="00084766"/>
    <w:rsid w:val="00085543"/>
    <w:rsid w:val="000855EB"/>
    <w:rsid w:val="0008589C"/>
    <w:rsid w:val="00085A01"/>
    <w:rsid w:val="00085B52"/>
    <w:rsid w:val="00085E11"/>
    <w:rsid w:val="000862B6"/>
    <w:rsid w:val="000865AD"/>
    <w:rsid w:val="000866F2"/>
    <w:rsid w:val="00086A43"/>
    <w:rsid w:val="00086B17"/>
    <w:rsid w:val="00087152"/>
    <w:rsid w:val="0009009F"/>
    <w:rsid w:val="000903CA"/>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3C84"/>
    <w:rsid w:val="0009406E"/>
    <w:rsid w:val="00094180"/>
    <w:rsid w:val="000945DA"/>
    <w:rsid w:val="00094796"/>
    <w:rsid w:val="00094DA8"/>
    <w:rsid w:val="0009510F"/>
    <w:rsid w:val="00096810"/>
    <w:rsid w:val="00096A7E"/>
    <w:rsid w:val="00096AA2"/>
    <w:rsid w:val="00096C23"/>
    <w:rsid w:val="00096F1B"/>
    <w:rsid w:val="00096F41"/>
    <w:rsid w:val="00097774"/>
    <w:rsid w:val="00097935"/>
    <w:rsid w:val="000A0028"/>
    <w:rsid w:val="000A0276"/>
    <w:rsid w:val="000A08BC"/>
    <w:rsid w:val="000A0C3C"/>
    <w:rsid w:val="000A0F47"/>
    <w:rsid w:val="000A1B7B"/>
    <w:rsid w:val="000A22F2"/>
    <w:rsid w:val="000A2538"/>
    <w:rsid w:val="000A2EF0"/>
    <w:rsid w:val="000A3063"/>
    <w:rsid w:val="000A422D"/>
    <w:rsid w:val="000A447B"/>
    <w:rsid w:val="000A4DAD"/>
    <w:rsid w:val="000A56F2"/>
    <w:rsid w:val="000A57F4"/>
    <w:rsid w:val="000A6A43"/>
    <w:rsid w:val="000A6C80"/>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374"/>
    <w:rsid w:val="000C14A2"/>
    <w:rsid w:val="000C165A"/>
    <w:rsid w:val="000C1E19"/>
    <w:rsid w:val="000C21CF"/>
    <w:rsid w:val="000C2365"/>
    <w:rsid w:val="000C25CA"/>
    <w:rsid w:val="000C2C1D"/>
    <w:rsid w:val="000C2CD0"/>
    <w:rsid w:val="000C2E19"/>
    <w:rsid w:val="000C3794"/>
    <w:rsid w:val="000C404B"/>
    <w:rsid w:val="000C501B"/>
    <w:rsid w:val="000C50FA"/>
    <w:rsid w:val="000C5737"/>
    <w:rsid w:val="000C57EC"/>
    <w:rsid w:val="000C64E6"/>
    <w:rsid w:val="000C65EB"/>
    <w:rsid w:val="000C6F9D"/>
    <w:rsid w:val="000C79EB"/>
    <w:rsid w:val="000D0D07"/>
    <w:rsid w:val="000D162D"/>
    <w:rsid w:val="000D2C3A"/>
    <w:rsid w:val="000D2F63"/>
    <w:rsid w:val="000D3A70"/>
    <w:rsid w:val="000D435A"/>
    <w:rsid w:val="000D4797"/>
    <w:rsid w:val="000D4BB4"/>
    <w:rsid w:val="000D4D63"/>
    <w:rsid w:val="000D51D9"/>
    <w:rsid w:val="000D57A7"/>
    <w:rsid w:val="000D5C17"/>
    <w:rsid w:val="000D6053"/>
    <w:rsid w:val="000D6077"/>
    <w:rsid w:val="000E0527"/>
    <w:rsid w:val="000E0669"/>
    <w:rsid w:val="000E0ADE"/>
    <w:rsid w:val="000E0B4A"/>
    <w:rsid w:val="000E18EA"/>
    <w:rsid w:val="000E1E92"/>
    <w:rsid w:val="000E20F9"/>
    <w:rsid w:val="000E22A6"/>
    <w:rsid w:val="000E22F8"/>
    <w:rsid w:val="000E23FF"/>
    <w:rsid w:val="000E299F"/>
    <w:rsid w:val="000E34E5"/>
    <w:rsid w:val="000E36C9"/>
    <w:rsid w:val="000E371D"/>
    <w:rsid w:val="000E3F01"/>
    <w:rsid w:val="000E41C5"/>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6F8"/>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24B"/>
    <w:rsid w:val="00101BCC"/>
    <w:rsid w:val="0010203E"/>
    <w:rsid w:val="001025E3"/>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797"/>
    <w:rsid w:val="00113CF4"/>
    <w:rsid w:val="00115027"/>
    <w:rsid w:val="001153EA"/>
    <w:rsid w:val="00115643"/>
    <w:rsid w:val="0011590C"/>
    <w:rsid w:val="00116257"/>
    <w:rsid w:val="001165BB"/>
    <w:rsid w:val="00116765"/>
    <w:rsid w:val="00116896"/>
    <w:rsid w:val="00116C54"/>
    <w:rsid w:val="001171C5"/>
    <w:rsid w:val="0011747E"/>
    <w:rsid w:val="001175A8"/>
    <w:rsid w:val="00117AE6"/>
    <w:rsid w:val="00117CEA"/>
    <w:rsid w:val="00120566"/>
    <w:rsid w:val="00120BB3"/>
    <w:rsid w:val="001212C6"/>
    <w:rsid w:val="0012189E"/>
    <w:rsid w:val="001218CE"/>
    <w:rsid w:val="001219F5"/>
    <w:rsid w:val="00121A20"/>
    <w:rsid w:val="00121C8C"/>
    <w:rsid w:val="00121D09"/>
    <w:rsid w:val="00122F53"/>
    <w:rsid w:val="001235F4"/>
    <w:rsid w:val="00123CA8"/>
    <w:rsid w:val="00123D2C"/>
    <w:rsid w:val="00124140"/>
    <w:rsid w:val="0012449C"/>
    <w:rsid w:val="001248FC"/>
    <w:rsid w:val="00125448"/>
    <w:rsid w:val="001258BB"/>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42"/>
    <w:rsid w:val="001344C0"/>
    <w:rsid w:val="001344C4"/>
    <w:rsid w:val="001346FA"/>
    <w:rsid w:val="00134DB0"/>
    <w:rsid w:val="00135169"/>
    <w:rsid w:val="00135218"/>
    <w:rsid w:val="00135252"/>
    <w:rsid w:val="0013526B"/>
    <w:rsid w:val="00135394"/>
    <w:rsid w:val="0013580A"/>
    <w:rsid w:val="001358D4"/>
    <w:rsid w:val="0013592F"/>
    <w:rsid w:val="00135999"/>
    <w:rsid w:val="00135C2A"/>
    <w:rsid w:val="00135D21"/>
    <w:rsid w:val="001360E1"/>
    <w:rsid w:val="0013678C"/>
    <w:rsid w:val="00136790"/>
    <w:rsid w:val="00136953"/>
    <w:rsid w:val="001370FB"/>
    <w:rsid w:val="001375CD"/>
    <w:rsid w:val="001376DA"/>
    <w:rsid w:val="001376E6"/>
    <w:rsid w:val="0013773A"/>
    <w:rsid w:val="00137AB5"/>
    <w:rsid w:val="00137D5A"/>
    <w:rsid w:val="00137F0B"/>
    <w:rsid w:val="0014062A"/>
    <w:rsid w:val="001409CF"/>
    <w:rsid w:val="00141601"/>
    <w:rsid w:val="00141990"/>
    <w:rsid w:val="00141A18"/>
    <w:rsid w:val="00141BE7"/>
    <w:rsid w:val="00141EDE"/>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6FCF"/>
    <w:rsid w:val="00147BDE"/>
    <w:rsid w:val="00147CB1"/>
    <w:rsid w:val="00147CB5"/>
    <w:rsid w:val="001506B3"/>
    <w:rsid w:val="00150C1E"/>
    <w:rsid w:val="00150C52"/>
    <w:rsid w:val="001510DF"/>
    <w:rsid w:val="0015190F"/>
    <w:rsid w:val="00151E23"/>
    <w:rsid w:val="001523B7"/>
    <w:rsid w:val="001526E0"/>
    <w:rsid w:val="00152E92"/>
    <w:rsid w:val="00153079"/>
    <w:rsid w:val="001538FC"/>
    <w:rsid w:val="00153B76"/>
    <w:rsid w:val="00153FDC"/>
    <w:rsid w:val="00154220"/>
    <w:rsid w:val="0015499B"/>
    <w:rsid w:val="001549FC"/>
    <w:rsid w:val="00155163"/>
    <w:rsid w:val="001551B5"/>
    <w:rsid w:val="00155580"/>
    <w:rsid w:val="00155F00"/>
    <w:rsid w:val="0015607E"/>
    <w:rsid w:val="0015626B"/>
    <w:rsid w:val="001562EA"/>
    <w:rsid w:val="001564C0"/>
    <w:rsid w:val="00156895"/>
    <w:rsid w:val="00156DC4"/>
    <w:rsid w:val="001575AA"/>
    <w:rsid w:val="00157A90"/>
    <w:rsid w:val="00157B7B"/>
    <w:rsid w:val="00157C4A"/>
    <w:rsid w:val="00157F10"/>
    <w:rsid w:val="00160461"/>
    <w:rsid w:val="0016091C"/>
    <w:rsid w:val="00160A5A"/>
    <w:rsid w:val="001615EC"/>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6B57"/>
    <w:rsid w:val="0016726A"/>
    <w:rsid w:val="00167591"/>
    <w:rsid w:val="00167D88"/>
    <w:rsid w:val="00170A31"/>
    <w:rsid w:val="00170BF2"/>
    <w:rsid w:val="0017100B"/>
    <w:rsid w:val="001711A9"/>
    <w:rsid w:val="00171478"/>
    <w:rsid w:val="00171D8C"/>
    <w:rsid w:val="00171FAE"/>
    <w:rsid w:val="001724B7"/>
    <w:rsid w:val="0017341B"/>
    <w:rsid w:val="001735B9"/>
    <w:rsid w:val="00173A8E"/>
    <w:rsid w:val="0017437B"/>
    <w:rsid w:val="001747A2"/>
    <w:rsid w:val="0017492A"/>
    <w:rsid w:val="00174FE7"/>
    <w:rsid w:val="001750CB"/>
    <w:rsid w:val="00175A10"/>
    <w:rsid w:val="00175A7C"/>
    <w:rsid w:val="00175EE4"/>
    <w:rsid w:val="001762DB"/>
    <w:rsid w:val="00176850"/>
    <w:rsid w:val="00176E09"/>
    <w:rsid w:val="00176E1A"/>
    <w:rsid w:val="00176FB5"/>
    <w:rsid w:val="001773D5"/>
    <w:rsid w:val="00177D0A"/>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B2E"/>
    <w:rsid w:val="0019468F"/>
    <w:rsid w:val="00194E68"/>
    <w:rsid w:val="00195290"/>
    <w:rsid w:val="00195B61"/>
    <w:rsid w:val="001965C4"/>
    <w:rsid w:val="0019740D"/>
    <w:rsid w:val="001975F2"/>
    <w:rsid w:val="00197DF9"/>
    <w:rsid w:val="001A0031"/>
    <w:rsid w:val="001A12BB"/>
    <w:rsid w:val="001A16D5"/>
    <w:rsid w:val="001A1986"/>
    <w:rsid w:val="001A1987"/>
    <w:rsid w:val="001A2564"/>
    <w:rsid w:val="001A26FB"/>
    <w:rsid w:val="001A2854"/>
    <w:rsid w:val="001A302B"/>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89E"/>
    <w:rsid w:val="001A6ABE"/>
    <w:rsid w:val="001A73FD"/>
    <w:rsid w:val="001A7400"/>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431D"/>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0FFC"/>
    <w:rsid w:val="001C10A5"/>
    <w:rsid w:val="001C159B"/>
    <w:rsid w:val="001C1714"/>
    <w:rsid w:val="001C1805"/>
    <w:rsid w:val="001C1A1A"/>
    <w:rsid w:val="001C1CE5"/>
    <w:rsid w:val="001C1E98"/>
    <w:rsid w:val="001C210D"/>
    <w:rsid w:val="001C22BF"/>
    <w:rsid w:val="001C27E1"/>
    <w:rsid w:val="001C2B4D"/>
    <w:rsid w:val="001C32CE"/>
    <w:rsid w:val="001C3B3C"/>
    <w:rsid w:val="001C3D2A"/>
    <w:rsid w:val="001C3D34"/>
    <w:rsid w:val="001C5BBD"/>
    <w:rsid w:val="001C6312"/>
    <w:rsid w:val="001C664F"/>
    <w:rsid w:val="001C77D4"/>
    <w:rsid w:val="001D0064"/>
    <w:rsid w:val="001D0308"/>
    <w:rsid w:val="001D11ED"/>
    <w:rsid w:val="001D1452"/>
    <w:rsid w:val="001D1AC5"/>
    <w:rsid w:val="001D1B44"/>
    <w:rsid w:val="001D1BB3"/>
    <w:rsid w:val="001D2B1F"/>
    <w:rsid w:val="001D2C6B"/>
    <w:rsid w:val="001D2DB5"/>
    <w:rsid w:val="001D36A9"/>
    <w:rsid w:val="001D377E"/>
    <w:rsid w:val="001D37C8"/>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1B92"/>
    <w:rsid w:val="001E217E"/>
    <w:rsid w:val="001E23E4"/>
    <w:rsid w:val="001E2AD7"/>
    <w:rsid w:val="001E2FB6"/>
    <w:rsid w:val="001E3F06"/>
    <w:rsid w:val="001E58E2"/>
    <w:rsid w:val="001E5F35"/>
    <w:rsid w:val="001E61AE"/>
    <w:rsid w:val="001E6E9D"/>
    <w:rsid w:val="001E7AED"/>
    <w:rsid w:val="001F0CCF"/>
    <w:rsid w:val="001F0EF6"/>
    <w:rsid w:val="001F162A"/>
    <w:rsid w:val="001F177B"/>
    <w:rsid w:val="001F2388"/>
    <w:rsid w:val="001F2F31"/>
    <w:rsid w:val="001F36C3"/>
    <w:rsid w:val="001F3916"/>
    <w:rsid w:val="001F3D57"/>
    <w:rsid w:val="001F4037"/>
    <w:rsid w:val="001F447B"/>
    <w:rsid w:val="001F4676"/>
    <w:rsid w:val="001F4C23"/>
    <w:rsid w:val="001F54C5"/>
    <w:rsid w:val="001F59C5"/>
    <w:rsid w:val="001F5B50"/>
    <w:rsid w:val="001F61DB"/>
    <w:rsid w:val="001F662C"/>
    <w:rsid w:val="001F6C05"/>
    <w:rsid w:val="001F6E4A"/>
    <w:rsid w:val="001F7033"/>
    <w:rsid w:val="001F7074"/>
    <w:rsid w:val="001F7A85"/>
    <w:rsid w:val="00200490"/>
    <w:rsid w:val="002009A4"/>
    <w:rsid w:val="00200BEF"/>
    <w:rsid w:val="00200E22"/>
    <w:rsid w:val="00201108"/>
    <w:rsid w:val="00201F3A"/>
    <w:rsid w:val="00202CB9"/>
    <w:rsid w:val="0020327F"/>
    <w:rsid w:val="00203A15"/>
    <w:rsid w:val="00203A34"/>
    <w:rsid w:val="00203E8B"/>
    <w:rsid w:val="00203F96"/>
    <w:rsid w:val="002041BF"/>
    <w:rsid w:val="00204831"/>
    <w:rsid w:val="0020490A"/>
    <w:rsid w:val="00204BE1"/>
    <w:rsid w:val="00204E32"/>
    <w:rsid w:val="002050C4"/>
    <w:rsid w:val="0020521D"/>
    <w:rsid w:val="00205CE9"/>
    <w:rsid w:val="00206155"/>
    <w:rsid w:val="0020640E"/>
    <w:rsid w:val="002069B2"/>
    <w:rsid w:val="00206FB0"/>
    <w:rsid w:val="00207C87"/>
    <w:rsid w:val="00207FA3"/>
    <w:rsid w:val="0021006E"/>
    <w:rsid w:val="002111FD"/>
    <w:rsid w:val="002112B9"/>
    <w:rsid w:val="00212596"/>
    <w:rsid w:val="00212D1B"/>
    <w:rsid w:val="00212D2F"/>
    <w:rsid w:val="0021336E"/>
    <w:rsid w:val="00214DA8"/>
    <w:rsid w:val="0021529E"/>
    <w:rsid w:val="00215423"/>
    <w:rsid w:val="002158FA"/>
    <w:rsid w:val="00215991"/>
    <w:rsid w:val="00215D3F"/>
    <w:rsid w:val="00215F14"/>
    <w:rsid w:val="002160C0"/>
    <w:rsid w:val="00216742"/>
    <w:rsid w:val="00216CAB"/>
    <w:rsid w:val="00216DAD"/>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8ED"/>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9F2"/>
    <w:rsid w:val="00227D97"/>
    <w:rsid w:val="0023013B"/>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5F60"/>
    <w:rsid w:val="00236493"/>
    <w:rsid w:val="00236ACF"/>
    <w:rsid w:val="00236ED3"/>
    <w:rsid w:val="00237918"/>
    <w:rsid w:val="00237F41"/>
    <w:rsid w:val="00240BE3"/>
    <w:rsid w:val="002410C8"/>
    <w:rsid w:val="002413CC"/>
    <w:rsid w:val="0024144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3C0"/>
    <w:rsid w:val="0025051A"/>
    <w:rsid w:val="00251118"/>
    <w:rsid w:val="00251316"/>
    <w:rsid w:val="002513E0"/>
    <w:rsid w:val="00251615"/>
    <w:rsid w:val="00251824"/>
    <w:rsid w:val="002518B0"/>
    <w:rsid w:val="00251B4A"/>
    <w:rsid w:val="00251DE3"/>
    <w:rsid w:val="0025243C"/>
    <w:rsid w:val="002536A0"/>
    <w:rsid w:val="0025380E"/>
    <w:rsid w:val="00254553"/>
    <w:rsid w:val="00254EBA"/>
    <w:rsid w:val="0025555E"/>
    <w:rsid w:val="00255D36"/>
    <w:rsid w:val="0025720B"/>
    <w:rsid w:val="00257543"/>
    <w:rsid w:val="002577E6"/>
    <w:rsid w:val="00260656"/>
    <w:rsid w:val="00260A05"/>
    <w:rsid w:val="00261092"/>
    <w:rsid w:val="00261414"/>
    <w:rsid w:val="00261782"/>
    <w:rsid w:val="002617E7"/>
    <w:rsid w:val="00261A3A"/>
    <w:rsid w:val="00261B6D"/>
    <w:rsid w:val="002622B0"/>
    <w:rsid w:val="00262523"/>
    <w:rsid w:val="002628FF"/>
    <w:rsid w:val="00262A43"/>
    <w:rsid w:val="00262A45"/>
    <w:rsid w:val="00262D81"/>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572"/>
    <w:rsid w:val="0026759B"/>
    <w:rsid w:val="00267A3C"/>
    <w:rsid w:val="00267C83"/>
    <w:rsid w:val="002703E6"/>
    <w:rsid w:val="0027144F"/>
    <w:rsid w:val="00271A63"/>
    <w:rsid w:val="00271F3A"/>
    <w:rsid w:val="00272F33"/>
    <w:rsid w:val="00273278"/>
    <w:rsid w:val="0027376D"/>
    <w:rsid w:val="002737F4"/>
    <w:rsid w:val="00273D70"/>
    <w:rsid w:val="00273E0E"/>
    <w:rsid w:val="00273E84"/>
    <w:rsid w:val="00274BB8"/>
    <w:rsid w:val="00274C41"/>
    <w:rsid w:val="00274DFF"/>
    <w:rsid w:val="002751FA"/>
    <w:rsid w:val="00276081"/>
    <w:rsid w:val="002768B6"/>
    <w:rsid w:val="00276B67"/>
    <w:rsid w:val="00276E9F"/>
    <w:rsid w:val="00277097"/>
    <w:rsid w:val="00277257"/>
    <w:rsid w:val="0027739A"/>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19"/>
    <w:rsid w:val="00284B31"/>
    <w:rsid w:val="002850AC"/>
    <w:rsid w:val="0028606E"/>
    <w:rsid w:val="00286560"/>
    <w:rsid w:val="00286ACD"/>
    <w:rsid w:val="00286BFC"/>
    <w:rsid w:val="002871CF"/>
    <w:rsid w:val="00287557"/>
    <w:rsid w:val="002876DC"/>
    <w:rsid w:val="00287838"/>
    <w:rsid w:val="002907B5"/>
    <w:rsid w:val="00290CC2"/>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227"/>
    <w:rsid w:val="002A1733"/>
    <w:rsid w:val="002A1BE5"/>
    <w:rsid w:val="002A1D4E"/>
    <w:rsid w:val="002A1F3F"/>
    <w:rsid w:val="002A2107"/>
    <w:rsid w:val="002A2869"/>
    <w:rsid w:val="002A297B"/>
    <w:rsid w:val="002A2B92"/>
    <w:rsid w:val="002A2CDA"/>
    <w:rsid w:val="002A3257"/>
    <w:rsid w:val="002A37EE"/>
    <w:rsid w:val="002A3FC3"/>
    <w:rsid w:val="002A4047"/>
    <w:rsid w:val="002A4063"/>
    <w:rsid w:val="002A42B8"/>
    <w:rsid w:val="002A4301"/>
    <w:rsid w:val="002A43D9"/>
    <w:rsid w:val="002A4C62"/>
    <w:rsid w:val="002A4CC1"/>
    <w:rsid w:val="002A52C1"/>
    <w:rsid w:val="002A56B8"/>
    <w:rsid w:val="002A5993"/>
    <w:rsid w:val="002A5C3E"/>
    <w:rsid w:val="002A5F35"/>
    <w:rsid w:val="002A6158"/>
    <w:rsid w:val="002A669C"/>
    <w:rsid w:val="002A6ACC"/>
    <w:rsid w:val="002A6CFF"/>
    <w:rsid w:val="002A6FF8"/>
    <w:rsid w:val="002A73F5"/>
    <w:rsid w:val="002A7683"/>
    <w:rsid w:val="002A7980"/>
    <w:rsid w:val="002B000B"/>
    <w:rsid w:val="002B0432"/>
    <w:rsid w:val="002B0C14"/>
    <w:rsid w:val="002B0CFF"/>
    <w:rsid w:val="002B24D6"/>
    <w:rsid w:val="002B2992"/>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0AFE"/>
    <w:rsid w:val="002C0D0F"/>
    <w:rsid w:val="002C1174"/>
    <w:rsid w:val="002C151A"/>
    <w:rsid w:val="002C2026"/>
    <w:rsid w:val="002C20E1"/>
    <w:rsid w:val="002C216B"/>
    <w:rsid w:val="002C2995"/>
    <w:rsid w:val="002C2C86"/>
    <w:rsid w:val="002C31B3"/>
    <w:rsid w:val="002C38A5"/>
    <w:rsid w:val="002C3AA1"/>
    <w:rsid w:val="002C3BDD"/>
    <w:rsid w:val="002C3FD2"/>
    <w:rsid w:val="002C400F"/>
    <w:rsid w:val="002C41E6"/>
    <w:rsid w:val="002C4435"/>
    <w:rsid w:val="002C4558"/>
    <w:rsid w:val="002C4F41"/>
    <w:rsid w:val="002C544E"/>
    <w:rsid w:val="002C57A4"/>
    <w:rsid w:val="002C6364"/>
    <w:rsid w:val="002C6821"/>
    <w:rsid w:val="002C6A8D"/>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385C"/>
    <w:rsid w:val="002D4147"/>
    <w:rsid w:val="002D4863"/>
    <w:rsid w:val="002D4878"/>
    <w:rsid w:val="002D4ABC"/>
    <w:rsid w:val="002D5255"/>
    <w:rsid w:val="002D559F"/>
    <w:rsid w:val="002D5933"/>
    <w:rsid w:val="002D5BFA"/>
    <w:rsid w:val="002D6218"/>
    <w:rsid w:val="002D6B9B"/>
    <w:rsid w:val="002D6E41"/>
    <w:rsid w:val="002D7210"/>
    <w:rsid w:val="002D7637"/>
    <w:rsid w:val="002D7A20"/>
    <w:rsid w:val="002E048D"/>
    <w:rsid w:val="002E0621"/>
    <w:rsid w:val="002E0B37"/>
    <w:rsid w:val="002E0B70"/>
    <w:rsid w:val="002E0BEF"/>
    <w:rsid w:val="002E17F2"/>
    <w:rsid w:val="002E180D"/>
    <w:rsid w:val="002E190F"/>
    <w:rsid w:val="002E1D24"/>
    <w:rsid w:val="002E1D42"/>
    <w:rsid w:val="002E2A11"/>
    <w:rsid w:val="002E2B4D"/>
    <w:rsid w:val="002E368E"/>
    <w:rsid w:val="002E3791"/>
    <w:rsid w:val="002E40BD"/>
    <w:rsid w:val="002E4943"/>
    <w:rsid w:val="002E5286"/>
    <w:rsid w:val="002E54CA"/>
    <w:rsid w:val="002E5D03"/>
    <w:rsid w:val="002E5FA8"/>
    <w:rsid w:val="002E659A"/>
    <w:rsid w:val="002E66E8"/>
    <w:rsid w:val="002E6779"/>
    <w:rsid w:val="002E689B"/>
    <w:rsid w:val="002E6D13"/>
    <w:rsid w:val="002E7003"/>
    <w:rsid w:val="002E7232"/>
    <w:rsid w:val="002E73D0"/>
    <w:rsid w:val="002E7CAE"/>
    <w:rsid w:val="002E7F8F"/>
    <w:rsid w:val="002F0406"/>
    <w:rsid w:val="002F07A4"/>
    <w:rsid w:val="002F2103"/>
    <w:rsid w:val="002F2384"/>
    <w:rsid w:val="002F2771"/>
    <w:rsid w:val="002F2F73"/>
    <w:rsid w:val="002F37A9"/>
    <w:rsid w:val="002F388F"/>
    <w:rsid w:val="002F3A10"/>
    <w:rsid w:val="002F3B52"/>
    <w:rsid w:val="002F4750"/>
    <w:rsid w:val="002F4AE1"/>
    <w:rsid w:val="002F4CF3"/>
    <w:rsid w:val="002F53F4"/>
    <w:rsid w:val="002F5609"/>
    <w:rsid w:val="002F585B"/>
    <w:rsid w:val="002F5AFC"/>
    <w:rsid w:val="002F5FA3"/>
    <w:rsid w:val="002F6442"/>
    <w:rsid w:val="002F691E"/>
    <w:rsid w:val="002F6CB0"/>
    <w:rsid w:val="002F6E97"/>
    <w:rsid w:val="002F6E9C"/>
    <w:rsid w:val="002F6EF2"/>
    <w:rsid w:val="002F70FD"/>
    <w:rsid w:val="002F72F6"/>
    <w:rsid w:val="002F771F"/>
    <w:rsid w:val="002F784D"/>
    <w:rsid w:val="002F7E31"/>
    <w:rsid w:val="003001B2"/>
    <w:rsid w:val="003003EF"/>
    <w:rsid w:val="003003F3"/>
    <w:rsid w:val="0030075F"/>
    <w:rsid w:val="00300A13"/>
    <w:rsid w:val="00300A39"/>
    <w:rsid w:val="00300DD5"/>
    <w:rsid w:val="00300F7D"/>
    <w:rsid w:val="003016A0"/>
    <w:rsid w:val="003018E3"/>
    <w:rsid w:val="00301BDB"/>
    <w:rsid w:val="00301CE6"/>
    <w:rsid w:val="00302569"/>
    <w:rsid w:val="0030256B"/>
    <w:rsid w:val="00302867"/>
    <w:rsid w:val="00302D11"/>
    <w:rsid w:val="00303443"/>
    <w:rsid w:val="0030352E"/>
    <w:rsid w:val="003038EC"/>
    <w:rsid w:val="00303C10"/>
    <w:rsid w:val="00304ED4"/>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ADB"/>
    <w:rsid w:val="00311E82"/>
    <w:rsid w:val="0031248E"/>
    <w:rsid w:val="003124BA"/>
    <w:rsid w:val="00312A00"/>
    <w:rsid w:val="00312C0A"/>
    <w:rsid w:val="00312F6C"/>
    <w:rsid w:val="00313A95"/>
    <w:rsid w:val="00313FD6"/>
    <w:rsid w:val="003140B4"/>
    <w:rsid w:val="0031418A"/>
    <w:rsid w:val="003143BD"/>
    <w:rsid w:val="003148CE"/>
    <w:rsid w:val="003153C1"/>
    <w:rsid w:val="00315775"/>
    <w:rsid w:val="00315D30"/>
    <w:rsid w:val="0031697D"/>
    <w:rsid w:val="00320177"/>
    <w:rsid w:val="003203ED"/>
    <w:rsid w:val="00320B38"/>
    <w:rsid w:val="0032130F"/>
    <w:rsid w:val="003220F6"/>
    <w:rsid w:val="00322820"/>
    <w:rsid w:val="00322C9F"/>
    <w:rsid w:val="00323094"/>
    <w:rsid w:val="003233E6"/>
    <w:rsid w:val="00324135"/>
    <w:rsid w:val="003242DD"/>
    <w:rsid w:val="00324AA1"/>
    <w:rsid w:val="00324D23"/>
    <w:rsid w:val="00325768"/>
    <w:rsid w:val="00325884"/>
    <w:rsid w:val="00325F35"/>
    <w:rsid w:val="003260A9"/>
    <w:rsid w:val="0032623C"/>
    <w:rsid w:val="00327619"/>
    <w:rsid w:val="00327C12"/>
    <w:rsid w:val="00330D80"/>
    <w:rsid w:val="00331751"/>
    <w:rsid w:val="00331E4A"/>
    <w:rsid w:val="003329DD"/>
    <w:rsid w:val="00332F77"/>
    <w:rsid w:val="003330BE"/>
    <w:rsid w:val="003334EA"/>
    <w:rsid w:val="0033352E"/>
    <w:rsid w:val="003338A3"/>
    <w:rsid w:val="00333FD7"/>
    <w:rsid w:val="00334165"/>
    <w:rsid w:val="00334578"/>
    <w:rsid w:val="00334579"/>
    <w:rsid w:val="00334616"/>
    <w:rsid w:val="00334D0C"/>
    <w:rsid w:val="0033520D"/>
    <w:rsid w:val="00335858"/>
    <w:rsid w:val="003358CC"/>
    <w:rsid w:val="003365B5"/>
    <w:rsid w:val="00336B6C"/>
    <w:rsid w:val="00336BDA"/>
    <w:rsid w:val="00337135"/>
    <w:rsid w:val="00337D8B"/>
    <w:rsid w:val="0034032F"/>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319"/>
    <w:rsid w:val="00354CCE"/>
    <w:rsid w:val="00354F66"/>
    <w:rsid w:val="0035511B"/>
    <w:rsid w:val="00356081"/>
    <w:rsid w:val="0035684A"/>
    <w:rsid w:val="00357380"/>
    <w:rsid w:val="003575EB"/>
    <w:rsid w:val="00360259"/>
    <w:rsid w:val="003602D9"/>
    <w:rsid w:val="00360DA0"/>
    <w:rsid w:val="00360E3C"/>
    <w:rsid w:val="00360EE1"/>
    <w:rsid w:val="003610FB"/>
    <w:rsid w:val="00361261"/>
    <w:rsid w:val="003616AD"/>
    <w:rsid w:val="00361DD9"/>
    <w:rsid w:val="003626B8"/>
    <w:rsid w:val="00362F2B"/>
    <w:rsid w:val="00363773"/>
    <w:rsid w:val="00363D3D"/>
    <w:rsid w:val="003647FB"/>
    <w:rsid w:val="003649A8"/>
    <w:rsid w:val="00364BF8"/>
    <w:rsid w:val="00364E62"/>
    <w:rsid w:val="00364F51"/>
    <w:rsid w:val="00365071"/>
    <w:rsid w:val="00365557"/>
    <w:rsid w:val="0036558A"/>
    <w:rsid w:val="0036581E"/>
    <w:rsid w:val="00365A4B"/>
    <w:rsid w:val="00365B82"/>
    <w:rsid w:val="00365BF7"/>
    <w:rsid w:val="00365D01"/>
    <w:rsid w:val="00365ED8"/>
    <w:rsid w:val="003661F8"/>
    <w:rsid w:val="00366A27"/>
    <w:rsid w:val="00366A3C"/>
    <w:rsid w:val="00366E87"/>
    <w:rsid w:val="0036722D"/>
    <w:rsid w:val="003673AE"/>
    <w:rsid w:val="00367B02"/>
    <w:rsid w:val="0037059A"/>
    <w:rsid w:val="00370C16"/>
    <w:rsid w:val="00370E47"/>
    <w:rsid w:val="00371062"/>
    <w:rsid w:val="003719B5"/>
    <w:rsid w:val="00372AAF"/>
    <w:rsid w:val="00372C4A"/>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2C2"/>
    <w:rsid w:val="0038251A"/>
    <w:rsid w:val="00383467"/>
    <w:rsid w:val="00383FF3"/>
    <w:rsid w:val="00384177"/>
    <w:rsid w:val="00384284"/>
    <w:rsid w:val="0038458B"/>
    <w:rsid w:val="003849C5"/>
    <w:rsid w:val="00384DE7"/>
    <w:rsid w:val="00385770"/>
    <w:rsid w:val="0038578F"/>
    <w:rsid w:val="00385932"/>
    <w:rsid w:val="003859C1"/>
    <w:rsid w:val="00385BF0"/>
    <w:rsid w:val="003861C1"/>
    <w:rsid w:val="003864FE"/>
    <w:rsid w:val="00386578"/>
    <w:rsid w:val="003865C0"/>
    <w:rsid w:val="00386747"/>
    <w:rsid w:val="00390745"/>
    <w:rsid w:val="00390EAF"/>
    <w:rsid w:val="00390ECA"/>
    <w:rsid w:val="003913DB"/>
    <w:rsid w:val="00391638"/>
    <w:rsid w:val="003918D0"/>
    <w:rsid w:val="00392566"/>
    <w:rsid w:val="003927B8"/>
    <w:rsid w:val="003929A8"/>
    <w:rsid w:val="00392C61"/>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A86"/>
    <w:rsid w:val="00396C06"/>
    <w:rsid w:val="00396F7E"/>
    <w:rsid w:val="00396FA2"/>
    <w:rsid w:val="00397568"/>
    <w:rsid w:val="00397827"/>
    <w:rsid w:val="003978A8"/>
    <w:rsid w:val="003A0022"/>
    <w:rsid w:val="003A0DAE"/>
    <w:rsid w:val="003A0E8F"/>
    <w:rsid w:val="003A0EDB"/>
    <w:rsid w:val="003A10D3"/>
    <w:rsid w:val="003A1806"/>
    <w:rsid w:val="003A21A8"/>
    <w:rsid w:val="003A2207"/>
    <w:rsid w:val="003A2223"/>
    <w:rsid w:val="003A2A0F"/>
    <w:rsid w:val="003A2DD7"/>
    <w:rsid w:val="003A3994"/>
    <w:rsid w:val="003A41A7"/>
    <w:rsid w:val="003A42DE"/>
    <w:rsid w:val="003A45A1"/>
    <w:rsid w:val="003A46BF"/>
    <w:rsid w:val="003A4C90"/>
    <w:rsid w:val="003A4EBD"/>
    <w:rsid w:val="003A5124"/>
    <w:rsid w:val="003A5669"/>
    <w:rsid w:val="003A5A89"/>
    <w:rsid w:val="003A5B01"/>
    <w:rsid w:val="003A5B0A"/>
    <w:rsid w:val="003A5C85"/>
    <w:rsid w:val="003A5EA3"/>
    <w:rsid w:val="003A6A0E"/>
    <w:rsid w:val="003A6BAC"/>
    <w:rsid w:val="003A6BE0"/>
    <w:rsid w:val="003A6C91"/>
    <w:rsid w:val="003A722F"/>
    <w:rsid w:val="003A7D5E"/>
    <w:rsid w:val="003A7EF3"/>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4FDF"/>
    <w:rsid w:val="003B53CC"/>
    <w:rsid w:val="003B56B8"/>
    <w:rsid w:val="003B5944"/>
    <w:rsid w:val="003B62D8"/>
    <w:rsid w:val="003B68E4"/>
    <w:rsid w:val="003B6931"/>
    <w:rsid w:val="003B6A3A"/>
    <w:rsid w:val="003B72C3"/>
    <w:rsid w:val="003B795B"/>
    <w:rsid w:val="003B7AC3"/>
    <w:rsid w:val="003B7FE5"/>
    <w:rsid w:val="003C0132"/>
    <w:rsid w:val="003C05D7"/>
    <w:rsid w:val="003C0726"/>
    <w:rsid w:val="003C0D50"/>
    <w:rsid w:val="003C11C8"/>
    <w:rsid w:val="003C12B9"/>
    <w:rsid w:val="003C22BF"/>
    <w:rsid w:val="003C25B9"/>
    <w:rsid w:val="003C2702"/>
    <w:rsid w:val="003C2907"/>
    <w:rsid w:val="003C2C76"/>
    <w:rsid w:val="003C3076"/>
    <w:rsid w:val="003C359F"/>
    <w:rsid w:val="003C4860"/>
    <w:rsid w:val="003C4941"/>
    <w:rsid w:val="003C4F19"/>
    <w:rsid w:val="003C4FFF"/>
    <w:rsid w:val="003C540D"/>
    <w:rsid w:val="003C5C3D"/>
    <w:rsid w:val="003C5D56"/>
    <w:rsid w:val="003C62E9"/>
    <w:rsid w:val="003C62ED"/>
    <w:rsid w:val="003C6BEA"/>
    <w:rsid w:val="003C6C78"/>
    <w:rsid w:val="003C6D1B"/>
    <w:rsid w:val="003C6E0C"/>
    <w:rsid w:val="003C733E"/>
    <w:rsid w:val="003C74F8"/>
    <w:rsid w:val="003C7806"/>
    <w:rsid w:val="003D025D"/>
    <w:rsid w:val="003D109F"/>
    <w:rsid w:val="003D12F6"/>
    <w:rsid w:val="003D2478"/>
    <w:rsid w:val="003D2561"/>
    <w:rsid w:val="003D2BF2"/>
    <w:rsid w:val="003D339A"/>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07E0"/>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AD2"/>
    <w:rsid w:val="003F3D14"/>
    <w:rsid w:val="003F4036"/>
    <w:rsid w:val="003F4A38"/>
    <w:rsid w:val="003F4A65"/>
    <w:rsid w:val="003F50F7"/>
    <w:rsid w:val="003F56D3"/>
    <w:rsid w:val="003F58E9"/>
    <w:rsid w:val="003F5B82"/>
    <w:rsid w:val="003F5CA0"/>
    <w:rsid w:val="003F5DCE"/>
    <w:rsid w:val="003F62B1"/>
    <w:rsid w:val="003F6333"/>
    <w:rsid w:val="003F6392"/>
    <w:rsid w:val="003F6A47"/>
    <w:rsid w:val="003F6BBE"/>
    <w:rsid w:val="003F71A2"/>
    <w:rsid w:val="003F77C3"/>
    <w:rsid w:val="003F7DC9"/>
    <w:rsid w:val="004000E8"/>
    <w:rsid w:val="004008B0"/>
    <w:rsid w:val="00400BC8"/>
    <w:rsid w:val="00400C58"/>
    <w:rsid w:val="00402353"/>
    <w:rsid w:val="0040241A"/>
    <w:rsid w:val="0040255D"/>
    <w:rsid w:val="004028A6"/>
    <w:rsid w:val="004028D6"/>
    <w:rsid w:val="00402E2B"/>
    <w:rsid w:val="004039DA"/>
    <w:rsid w:val="00403C08"/>
    <w:rsid w:val="004040C0"/>
    <w:rsid w:val="00405010"/>
    <w:rsid w:val="0040512B"/>
    <w:rsid w:val="00405248"/>
    <w:rsid w:val="00405CA5"/>
    <w:rsid w:val="00406147"/>
    <w:rsid w:val="00406620"/>
    <w:rsid w:val="004066C5"/>
    <w:rsid w:val="004068FB"/>
    <w:rsid w:val="00406A49"/>
    <w:rsid w:val="00406BA2"/>
    <w:rsid w:val="00406C60"/>
    <w:rsid w:val="00406D09"/>
    <w:rsid w:val="00407B46"/>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2653"/>
    <w:rsid w:val="0041384A"/>
    <w:rsid w:val="00413AAC"/>
    <w:rsid w:val="00413F19"/>
    <w:rsid w:val="00414670"/>
    <w:rsid w:val="00414675"/>
    <w:rsid w:val="00414AB1"/>
    <w:rsid w:val="00414C64"/>
    <w:rsid w:val="00414D09"/>
    <w:rsid w:val="00415D14"/>
    <w:rsid w:val="00415E8A"/>
    <w:rsid w:val="00416176"/>
    <w:rsid w:val="00416DDF"/>
    <w:rsid w:val="00416EC3"/>
    <w:rsid w:val="00417069"/>
    <w:rsid w:val="00417139"/>
    <w:rsid w:val="004174F3"/>
    <w:rsid w:val="00420230"/>
    <w:rsid w:val="00420A99"/>
    <w:rsid w:val="00421105"/>
    <w:rsid w:val="00421616"/>
    <w:rsid w:val="0042167F"/>
    <w:rsid w:val="0042199F"/>
    <w:rsid w:val="00421C69"/>
    <w:rsid w:val="00421F66"/>
    <w:rsid w:val="0042213D"/>
    <w:rsid w:val="004224B6"/>
    <w:rsid w:val="00422D12"/>
    <w:rsid w:val="00422DE1"/>
    <w:rsid w:val="004234DB"/>
    <w:rsid w:val="004234E7"/>
    <w:rsid w:val="00423594"/>
    <w:rsid w:val="0042363A"/>
    <w:rsid w:val="00423A90"/>
    <w:rsid w:val="004242F4"/>
    <w:rsid w:val="00424A05"/>
    <w:rsid w:val="004251E3"/>
    <w:rsid w:val="00425671"/>
    <w:rsid w:val="00425A2C"/>
    <w:rsid w:val="00425A2E"/>
    <w:rsid w:val="00425B68"/>
    <w:rsid w:val="0042614B"/>
    <w:rsid w:val="00426910"/>
    <w:rsid w:val="00426A23"/>
    <w:rsid w:val="00426ADD"/>
    <w:rsid w:val="00427248"/>
    <w:rsid w:val="00427478"/>
    <w:rsid w:val="0042772E"/>
    <w:rsid w:val="00427772"/>
    <w:rsid w:val="004278E6"/>
    <w:rsid w:val="00427AE1"/>
    <w:rsid w:val="00431693"/>
    <w:rsid w:val="004319AA"/>
    <w:rsid w:val="00431A9F"/>
    <w:rsid w:val="004327A2"/>
    <w:rsid w:val="004328D6"/>
    <w:rsid w:val="0043299F"/>
    <w:rsid w:val="00432D79"/>
    <w:rsid w:val="00432F94"/>
    <w:rsid w:val="00433752"/>
    <w:rsid w:val="00433AB4"/>
    <w:rsid w:val="00433CB2"/>
    <w:rsid w:val="00433F77"/>
    <w:rsid w:val="00434358"/>
    <w:rsid w:val="004345C8"/>
    <w:rsid w:val="0043473D"/>
    <w:rsid w:val="00434E58"/>
    <w:rsid w:val="00434ED0"/>
    <w:rsid w:val="00435B86"/>
    <w:rsid w:val="00435EC4"/>
    <w:rsid w:val="00436282"/>
    <w:rsid w:val="0043662F"/>
    <w:rsid w:val="00437447"/>
    <w:rsid w:val="00437783"/>
    <w:rsid w:val="00440C67"/>
    <w:rsid w:val="00440DEE"/>
    <w:rsid w:val="004410B9"/>
    <w:rsid w:val="00441829"/>
    <w:rsid w:val="00441A92"/>
    <w:rsid w:val="00441D2D"/>
    <w:rsid w:val="00441FB8"/>
    <w:rsid w:val="004427DC"/>
    <w:rsid w:val="00442A5F"/>
    <w:rsid w:val="00442EF9"/>
    <w:rsid w:val="004431BC"/>
    <w:rsid w:val="00443C63"/>
    <w:rsid w:val="004440D0"/>
    <w:rsid w:val="00444B1D"/>
    <w:rsid w:val="00444D03"/>
    <w:rsid w:val="00444F56"/>
    <w:rsid w:val="004452C3"/>
    <w:rsid w:val="00445828"/>
    <w:rsid w:val="004459B0"/>
    <w:rsid w:val="004459C8"/>
    <w:rsid w:val="004462B4"/>
    <w:rsid w:val="00446488"/>
    <w:rsid w:val="00446A99"/>
    <w:rsid w:val="0044705A"/>
    <w:rsid w:val="004475BC"/>
    <w:rsid w:val="00447BC3"/>
    <w:rsid w:val="00447EC1"/>
    <w:rsid w:val="004501E0"/>
    <w:rsid w:val="00450214"/>
    <w:rsid w:val="00450677"/>
    <w:rsid w:val="00450E98"/>
    <w:rsid w:val="00451378"/>
    <w:rsid w:val="004516F5"/>
    <w:rsid w:val="004517AA"/>
    <w:rsid w:val="00451CF9"/>
    <w:rsid w:val="00452A2B"/>
    <w:rsid w:val="00452CAC"/>
    <w:rsid w:val="00452FD8"/>
    <w:rsid w:val="004532F4"/>
    <w:rsid w:val="0045334A"/>
    <w:rsid w:val="00453980"/>
    <w:rsid w:val="004545AE"/>
    <w:rsid w:val="004546DB"/>
    <w:rsid w:val="004555E3"/>
    <w:rsid w:val="00455D0D"/>
    <w:rsid w:val="00455E5B"/>
    <w:rsid w:val="0045606C"/>
    <w:rsid w:val="0045630F"/>
    <w:rsid w:val="00456329"/>
    <w:rsid w:val="004563AD"/>
    <w:rsid w:val="00456425"/>
    <w:rsid w:val="00456882"/>
    <w:rsid w:val="00456D06"/>
    <w:rsid w:val="00456D12"/>
    <w:rsid w:val="00457565"/>
    <w:rsid w:val="00457B71"/>
    <w:rsid w:val="00457E78"/>
    <w:rsid w:val="00460121"/>
    <w:rsid w:val="00460D15"/>
    <w:rsid w:val="0046108F"/>
    <w:rsid w:val="004616E7"/>
    <w:rsid w:val="00461892"/>
    <w:rsid w:val="00462A69"/>
    <w:rsid w:val="00462C36"/>
    <w:rsid w:val="00463459"/>
    <w:rsid w:val="004647A7"/>
    <w:rsid w:val="0046493F"/>
    <w:rsid w:val="00465C99"/>
    <w:rsid w:val="004661B2"/>
    <w:rsid w:val="004666F5"/>
    <w:rsid w:val="004669E2"/>
    <w:rsid w:val="00466F5E"/>
    <w:rsid w:val="00466FFC"/>
    <w:rsid w:val="00467360"/>
    <w:rsid w:val="004675C9"/>
    <w:rsid w:val="00467EE1"/>
    <w:rsid w:val="00470334"/>
    <w:rsid w:val="00470359"/>
    <w:rsid w:val="00470B4B"/>
    <w:rsid w:val="00470C2E"/>
    <w:rsid w:val="00470C31"/>
    <w:rsid w:val="0047271B"/>
    <w:rsid w:val="0047282C"/>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5B79"/>
    <w:rsid w:val="00475D87"/>
    <w:rsid w:val="00476675"/>
    <w:rsid w:val="0047686E"/>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24"/>
    <w:rsid w:val="00481DE7"/>
    <w:rsid w:val="00481FB4"/>
    <w:rsid w:val="004821B6"/>
    <w:rsid w:val="0048266F"/>
    <w:rsid w:val="00482695"/>
    <w:rsid w:val="00482CE4"/>
    <w:rsid w:val="00483346"/>
    <w:rsid w:val="0048363F"/>
    <w:rsid w:val="00483E90"/>
    <w:rsid w:val="00483EFF"/>
    <w:rsid w:val="004842C3"/>
    <w:rsid w:val="00484787"/>
    <w:rsid w:val="00484AA3"/>
    <w:rsid w:val="004852E2"/>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4A7"/>
    <w:rsid w:val="004A1610"/>
    <w:rsid w:val="004A16BC"/>
    <w:rsid w:val="004A2017"/>
    <w:rsid w:val="004A27DF"/>
    <w:rsid w:val="004A2B94"/>
    <w:rsid w:val="004A2D47"/>
    <w:rsid w:val="004A2EA0"/>
    <w:rsid w:val="004A2F7C"/>
    <w:rsid w:val="004A3A69"/>
    <w:rsid w:val="004A3AB0"/>
    <w:rsid w:val="004A433E"/>
    <w:rsid w:val="004A4A51"/>
    <w:rsid w:val="004A5256"/>
    <w:rsid w:val="004A574C"/>
    <w:rsid w:val="004A5B68"/>
    <w:rsid w:val="004A5C4B"/>
    <w:rsid w:val="004A614C"/>
    <w:rsid w:val="004A6561"/>
    <w:rsid w:val="004A6DFA"/>
    <w:rsid w:val="004A7D0F"/>
    <w:rsid w:val="004B024F"/>
    <w:rsid w:val="004B0802"/>
    <w:rsid w:val="004B0840"/>
    <w:rsid w:val="004B0924"/>
    <w:rsid w:val="004B09DB"/>
    <w:rsid w:val="004B0BE0"/>
    <w:rsid w:val="004B0CE1"/>
    <w:rsid w:val="004B1049"/>
    <w:rsid w:val="004B17C6"/>
    <w:rsid w:val="004B1CFE"/>
    <w:rsid w:val="004B1DB8"/>
    <w:rsid w:val="004B2532"/>
    <w:rsid w:val="004B2725"/>
    <w:rsid w:val="004B2F6C"/>
    <w:rsid w:val="004B3127"/>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06"/>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804"/>
    <w:rsid w:val="004D1C3F"/>
    <w:rsid w:val="004D1DE0"/>
    <w:rsid w:val="004D2254"/>
    <w:rsid w:val="004D22B0"/>
    <w:rsid w:val="004D27E0"/>
    <w:rsid w:val="004D2A59"/>
    <w:rsid w:val="004D2CE5"/>
    <w:rsid w:val="004D36B1"/>
    <w:rsid w:val="004D3A89"/>
    <w:rsid w:val="004D3C15"/>
    <w:rsid w:val="004D432E"/>
    <w:rsid w:val="004D4A97"/>
    <w:rsid w:val="004D4CFA"/>
    <w:rsid w:val="004D594B"/>
    <w:rsid w:val="004D5DD6"/>
    <w:rsid w:val="004D687C"/>
    <w:rsid w:val="004D6C54"/>
    <w:rsid w:val="004D6DC0"/>
    <w:rsid w:val="004D6E88"/>
    <w:rsid w:val="004D7095"/>
    <w:rsid w:val="004D7463"/>
    <w:rsid w:val="004D7EBD"/>
    <w:rsid w:val="004E0AFB"/>
    <w:rsid w:val="004E0BC3"/>
    <w:rsid w:val="004E10F3"/>
    <w:rsid w:val="004E11E7"/>
    <w:rsid w:val="004E1513"/>
    <w:rsid w:val="004E165C"/>
    <w:rsid w:val="004E1B0F"/>
    <w:rsid w:val="004E1C31"/>
    <w:rsid w:val="004E1D5A"/>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253"/>
    <w:rsid w:val="004E53C7"/>
    <w:rsid w:val="004E56DC"/>
    <w:rsid w:val="004E57C0"/>
    <w:rsid w:val="004E5F91"/>
    <w:rsid w:val="004E6184"/>
    <w:rsid w:val="004E62BB"/>
    <w:rsid w:val="004E6C03"/>
    <w:rsid w:val="004E76F4"/>
    <w:rsid w:val="004E7873"/>
    <w:rsid w:val="004E7EB2"/>
    <w:rsid w:val="004F030C"/>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FF3"/>
    <w:rsid w:val="004F735E"/>
    <w:rsid w:val="0050063D"/>
    <w:rsid w:val="00500B52"/>
    <w:rsid w:val="005011FB"/>
    <w:rsid w:val="005018FC"/>
    <w:rsid w:val="0050263F"/>
    <w:rsid w:val="0050268E"/>
    <w:rsid w:val="00502A34"/>
    <w:rsid w:val="0050318E"/>
    <w:rsid w:val="005042A0"/>
    <w:rsid w:val="00504462"/>
    <w:rsid w:val="00504512"/>
    <w:rsid w:val="00504D78"/>
    <w:rsid w:val="00506557"/>
    <w:rsid w:val="0050677A"/>
    <w:rsid w:val="00506849"/>
    <w:rsid w:val="00506D5C"/>
    <w:rsid w:val="00507194"/>
    <w:rsid w:val="00507402"/>
    <w:rsid w:val="0050775B"/>
    <w:rsid w:val="005078B0"/>
    <w:rsid w:val="00507EA5"/>
    <w:rsid w:val="005102C1"/>
    <w:rsid w:val="005103FC"/>
    <w:rsid w:val="005104E2"/>
    <w:rsid w:val="005108D8"/>
    <w:rsid w:val="00511392"/>
    <w:rsid w:val="005116F9"/>
    <w:rsid w:val="00511B0B"/>
    <w:rsid w:val="00512181"/>
    <w:rsid w:val="0051249C"/>
    <w:rsid w:val="00512811"/>
    <w:rsid w:val="005131C8"/>
    <w:rsid w:val="0051333E"/>
    <w:rsid w:val="0051431D"/>
    <w:rsid w:val="00514531"/>
    <w:rsid w:val="005145F2"/>
    <w:rsid w:val="005146A4"/>
    <w:rsid w:val="005153A7"/>
    <w:rsid w:val="005167A7"/>
    <w:rsid w:val="005167F2"/>
    <w:rsid w:val="00516DF0"/>
    <w:rsid w:val="00516F48"/>
    <w:rsid w:val="005174E6"/>
    <w:rsid w:val="00517FD4"/>
    <w:rsid w:val="00520012"/>
    <w:rsid w:val="0052004F"/>
    <w:rsid w:val="0052098B"/>
    <w:rsid w:val="00520BAE"/>
    <w:rsid w:val="005219CF"/>
    <w:rsid w:val="005220F6"/>
    <w:rsid w:val="00522170"/>
    <w:rsid w:val="00522857"/>
    <w:rsid w:val="005234AA"/>
    <w:rsid w:val="00524E96"/>
    <w:rsid w:val="005251B0"/>
    <w:rsid w:val="00525651"/>
    <w:rsid w:val="00525A40"/>
    <w:rsid w:val="0052609B"/>
    <w:rsid w:val="005266DD"/>
    <w:rsid w:val="00526BB2"/>
    <w:rsid w:val="00527D68"/>
    <w:rsid w:val="005301C4"/>
    <w:rsid w:val="0053028B"/>
    <w:rsid w:val="00530333"/>
    <w:rsid w:val="00530D7E"/>
    <w:rsid w:val="00530DD3"/>
    <w:rsid w:val="00531A3B"/>
    <w:rsid w:val="00532A25"/>
    <w:rsid w:val="00532FBA"/>
    <w:rsid w:val="00533C5F"/>
    <w:rsid w:val="0053417B"/>
    <w:rsid w:val="00534AE0"/>
    <w:rsid w:val="00534B59"/>
    <w:rsid w:val="00534D24"/>
    <w:rsid w:val="00535499"/>
    <w:rsid w:val="00535666"/>
    <w:rsid w:val="00535785"/>
    <w:rsid w:val="00535C5F"/>
    <w:rsid w:val="0053655B"/>
    <w:rsid w:val="00536759"/>
    <w:rsid w:val="00536B97"/>
    <w:rsid w:val="00536DF7"/>
    <w:rsid w:val="00537131"/>
    <w:rsid w:val="00537C62"/>
    <w:rsid w:val="00537DB8"/>
    <w:rsid w:val="00540108"/>
    <w:rsid w:val="005403BC"/>
    <w:rsid w:val="005408C3"/>
    <w:rsid w:val="00541033"/>
    <w:rsid w:val="0054206A"/>
    <w:rsid w:val="0054206F"/>
    <w:rsid w:val="005428B4"/>
    <w:rsid w:val="00542974"/>
    <w:rsid w:val="00542A3D"/>
    <w:rsid w:val="00542D12"/>
    <w:rsid w:val="00543B3A"/>
    <w:rsid w:val="00543E1E"/>
    <w:rsid w:val="00544891"/>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7E"/>
    <w:rsid w:val="005577C0"/>
    <w:rsid w:val="00560C31"/>
    <w:rsid w:val="0056121F"/>
    <w:rsid w:val="00561C2C"/>
    <w:rsid w:val="005623E7"/>
    <w:rsid w:val="00562B76"/>
    <w:rsid w:val="005632CE"/>
    <w:rsid w:val="00563ABE"/>
    <w:rsid w:val="00563BB8"/>
    <w:rsid w:val="00563D67"/>
    <w:rsid w:val="00564A05"/>
    <w:rsid w:val="00564FBF"/>
    <w:rsid w:val="00565292"/>
    <w:rsid w:val="005656F7"/>
    <w:rsid w:val="00565DED"/>
    <w:rsid w:val="00566557"/>
    <w:rsid w:val="005666FA"/>
    <w:rsid w:val="00566E0A"/>
    <w:rsid w:val="00566EC0"/>
    <w:rsid w:val="0056778C"/>
    <w:rsid w:val="00567943"/>
    <w:rsid w:val="00567C7C"/>
    <w:rsid w:val="00567E23"/>
    <w:rsid w:val="005704BB"/>
    <w:rsid w:val="0057053E"/>
    <w:rsid w:val="00570632"/>
    <w:rsid w:val="00570D1B"/>
    <w:rsid w:val="00570D73"/>
    <w:rsid w:val="00570DB2"/>
    <w:rsid w:val="00571554"/>
    <w:rsid w:val="005716E3"/>
    <w:rsid w:val="00571A96"/>
    <w:rsid w:val="00571BE1"/>
    <w:rsid w:val="00571D3C"/>
    <w:rsid w:val="00571F42"/>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679"/>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1F0"/>
    <w:rsid w:val="0058638E"/>
    <w:rsid w:val="005863BE"/>
    <w:rsid w:val="00586451"/>
    <w:rsid w:val="00586C8A"/>
    <w:rsid w:val="00586DF0"/>
    <w:rsid w:val="005870B0"/>
    <w:rsid w:val="0058798C"/>
    <w:rsid w:val="005900FA"/>
    <w:rsid w:val="0059033A"/>
    <w:rsid w:val="00590997"/>
    <w:rsid w:val="00590A17"/>
    <w:rsid w:val="00590DCF"/>
    <w:rsid w:val="00590F22"/>
    <w:rsid w:val="00590FB2"/>
    <w:rsid w:val="00592051"/>
    <w:rsid w:val="0059237B"/>
    <w:rsid w:val="00592440"/>
    <w:rsid w:val="00592B09"/>
    <w:rsid w:val="005932FD"/>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6C6"/>
    <w:rsid w:val="005A1AB5"/>
    <w:rsid w:val="005A1BCB"/>
    <w:rsid w:val="005A209A"/>
    <w:rsid w:val="005A22D5"/>
    <w:rsid w:val="005A2B59"/>
    <w:rsid w:val="005A3263"/>
    <w:rsid w:val="005A3AA2"/>
    <w:rsid w:val="005A3FB7"/>
    <w:rsid w:val="005A47CD"/>
    <w:rsid w:val="005A4A47"/>
    <w:rsid w:val="005A5838"/>
    <w:rsid w:val="005A5EEE"/>
    <w:rsid w:val="005A6049"/>
    <w:rsid w:val="005A6075"/>
    <w:rsid w:val="005A662D"/>
    <w:rsid w:val="005A6991"/>
    <w:rsid w:val="005A752F"/>
    <w:rsid w:val="005A75CE"/>
    <w:rsid w:val="005B0105"/>
    <w:rsid w:val="005B04E4"/>
    <w:rsid w:val="005B0595"/>
    <w:rsid w:val="005B0BA9"/>
    <w:rsid w:val="005B0C5E"/>
    <w:rsid w:val="005B0E9B"/>
    <w:rsid w:val="005B0EED"/>
    <w:rsid w:val="005B10CE"/>
    <w:rsid w:val="005B3410"/>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2C7"/>
    <w:rsid w:val="005C06E4"/>
    <w:rsid w:val="005C071C"/>
    <w:rsid w:val="005C0AC8"/>
    <w:rsid w:val="005C0AD4"/>
    <w:rsid w:val="005C0E5E"/>
    <w:rsid w:val="005C113C"/>
    <w:rsid w:val="005C2555"/>
    <w:rsid w:val="005C2834"/>
    <w:rsid w:val="005C2E55"/>
    <w:rsid w:val="005C3210"/>
    <w:rsid w:val="005C3717"/>
    <w:rsid w:val="005C37F3"/>
    <w:rsid w:val="005C42CB"/>
    <w:rsid w:val="005C433B"/>
    <w:rsid w:val="005C4B2E"/>
    <w:rsid w:val="005C4BA3"/>
    <w:rsid w:val="005C556C"/>
    <w:rsid w:val="005C61AC"/>
    <w:rsid w:val="005C637D"/>
    <w:rsid w:val="005C65B6"/>
    <w:rsid w:val="005C6E03"/>
    <w:rsid w:val="005C74FB"/>
    <w:rsid w:val="005C76FB"/>
    <w:rsid w:val="005C7D19"/>
    <w:rsid w:val="005D0200"/>
    <w:rsid w:val="005D030D"/>
    <w:rsid w:val="005D10C8"/>
    <w:rsid w:val="005D14A7"/>
    <w:rsid w:val="005D1602"/>
    <w:rsid w:val="005D28DF"/>
    <w:rsid w:val="005D2D53"/>
    <w:rsid w:val="005D32AE"/>
    <w:rsid w:val="005D3BD2"/>
    <w:rsid w:val="005D45EE"/>
    <w:rsid w:val="005D476A"/>
    <w:rsid w:val="005D4AB0"/>
    <w:rsid w:val="005D4DDB"/>
    <w:rsid w:val="005D5343"/>
    <w:rsid w:val="005D53C3"/>
    <w:rsid w:val="005D621D"/>
    <w:rsid w:val="005D623C"/>
    <w:rsid w:val="005D69BE"/>
    <w:rsid w:val="005D6B78"/>
    <w:rsid w:val="005D6F2C"/>
    <w:rsid w:val="005D6F47"/>
    <w:rsid w:val="005D7271"/>
    <w:rsid w:val="005D7A1B"/>
    <w:rsid w:val="005D7B61"/>
    <w:rsid w:val="005D7C82"/>
    <w:rsid w:val="005D7ED3"/>
    <w:rsid w:val="005E0C50"/>
    <w:rsid w:val="005E0C55"/>
    <w:rsid w:val="005E18FE"/>
    <w:rsid w:val="005E1B3E"/>
    <w:rsid w:val="005E2DCB"/>
    <w:rsid w:val="005E2E34"/>
    <w:rsid w:val="005E33DA"/>
    <w:rsid w:val="005E375D"/>
    <w:rsid w:val="005E385F"/>
    <w:rsid w:val="005E4060"/>
    <w:rsid w:val="005E4663"/>
    <w:rsid w:val="005E4F60"/>
    <w:rsid w:val="005E4FCF"/>
    <w:rsid w:val="005E53B7"/>
    <w:rsid w:val="005E5895"/>
    <w:rsid w:val="005E5B81"/>
    <w:rsid w:val="005E6492"/>
    <w:rsid w:val="005E78A2"/>
    <w:rsid w:val="005F1741"/>
    <w:rsid w:val="005F19EA"/>
    <w:rsid w:val="005F2CB1"/>
    <w:rsid w:val="005F2D31"/>
    <w:rsid w:val="005F3BD9"/>
    <w:rsid w:val="005F3E78"/>
    <w:rsid w:val="005F40F1"/>
    <w:rsid w:val="005F4108"/>
    <w:rsid w:val="005F4DB0"/>
    <w:rsid w:val="005F589E"/>
    <w:rsid w:val="005F5C6B"/>
    <w:rsid w:val="005F5F41"/>
    <w:rsid w:val="005F618C"/>
    <w:rsid w:val="005F68AB"/>
    <w:rsid w:val="005F6B00"/>
    <w:rsid w:val="005F6CD3"/>
    <w:rsid w:val="005F6EB7"/>
    <w:rsid w:val="005F70BD"/>
    <w:rsid w:val="005F783A"/>
    <w:rsid w:val="005F79C6"/>
    <w:rsid w:val="005F7F27"/>
    <w:rsid w:val="00600273"/>
    <w:rsid w:val="0060064D"/>
    <w:rsid w:val="00601182"/>
    <w:rsid w:val="0060178F"/>
    <w:rsid w:val="00601A35"/>
    <w:rsid w:val="00601F2D"/>
    <w:rsid w:val="0060251F"/>
    <w:rsid w:val="0060283C"/>
    <w:rsid w:val="00602EF6"/>
    <w:rsid w:val="006030E6"/>
    <w:rsid w:val="00603A84"/>
    <w:rsid w:val="00603E92"/>
    <w:rsid w:val="00604F14"/>
    <w:rsid w:val="00605289"/>
    <w:rsid w:val="00605322"/>
    <w:rsid w:val="00605346"/>
    <w:rsid w:val="006059C5"/>
    <w:rsid w:val="00606ECD"/>
    <w:rsid w:val="006074C1"/>
    <w:rsid w:val="0060764F"/>
    <w:rsid w:val="00607DFB"/>
    <w:rsid w:val="00607F0D"/>
    <w:rsid w:val="006100C7"/>
    <w:rsid w:val="00610681"/>
    <w:rsid w:val="006109D5"/>
    <w:rsid w:val="00610E1F"/>
    <w:rsid w:val="006110CB"/>
    <w:rsid w:val="00611157"/>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04"/>
    <w:rsid w:val="00620290"/>
    <w:rsid w:val="00620999"/>
    <w:rsid w:val="00620B97"/>
    <w:rsid w:val="00620E25"/>
    <w:rsid w:val="00621662"/>
    <w:rsid w:val="00621751"/>
    <w:rsid w:val="006217CD"/>
    <w:rsid w:val="0062281D"/>
    <w:rsid w:val="00622909"/>
    <w:rsid w:val="00622CF6"/>
    <w:rsid w:val="00623058"/>
    <w:rsid w:val="006230F2"/>
    <w:rsid w:val="006232E1"/>
    <w:rsid w:val="006234A6"/>
    <w:rsid w:val="00623C60"/>
    <w:rsid w:val="006252E1"/>
    <w:rsid w:val="006254A9"/>
    <w:rsid w:val="006254B7"/>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D1"/>
    <w:rsid w:val="00634BF5"/>
    <w:rsid w:val="00634EEA"/>
    <w:rsid w:val="006357D7"/>
    <w:rsid w:val="00635C61"/>
    <w:rsid w:val="00635C71"/>
    <w:rsid w:val="006362D2"/>
    <w:rsid w:val="00636398"/>
    <w:rsid w:val="0063672F"/>
    <w:rsid w:val="006367D3"/>
    <w:rsid w:val="006368D3"/>
    <w:rsid w:val="006369E9"/>
    <w:rsid w:val="006377C5"/>
    <w:rsid w:val="006377EC"/>
    <w:rsid w:val="00637EAB"/>
    <w:rsid w:val="00640E32"/>
    <w:rsid w:val="00640F0A"/>
    <w:rsid w:val="0064143E"/>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AE"/>
    <w:rsid w:val="00643CC6"/>
    <w:rsid w:val="00643ED3"/>
    <w:rsid w:val="00644123"/>
    <w:rsid w:val="006441B2"/>
    <w:rsid w:val="00645054"/>
    <w:rsid w:val="00645482"/>
    <w:rsid w:val="00645C2B"/>
    <w:rsid w:val="00645D49"/>
    <w:rsid w:val="00645EA2"/>
    <w:rsid w:val="0064624E"/>
    <w:rsid w:val="00646703"/>
    <w:rsid w:val="00646CB9"/>
    <w:rsid w:val="00646E7E"/>
    <w:rsid w:val="00647435"/>
    <w:rsid w:val="006474A8"/>
    <w:rsid w:val="00650706"/>
    <w:rsid w:val="00650AB9"/>
    <w:rsid w:val="00650EA2"/>
    <w:rsid w:val="0065127D"/>
    <w:rsid w:val="00651D81"/>
    <w:rsid w:val="006526C6"/>
    <w:rsid w:val="00652807"/>
    <w:rsid w:val="00652A6D"/>
    <w:rsid w:val="00652CED"/>
    <w:rsid w:val="00653266"/>
    <w:rsid w:val="006533E6"/>
    <w:rsid w:val="006538FC"/>
    <w:rsid w:val="00653E9D"/>
    <w:rsid w:val="00653FB4"/>
    <w:rsid w:val="00655733"/>
    <w:rsid w:val="00655ACD"/>
    <w:rsid w:val="00655CAD"/>
    <w:rsid w:val="00655CF7"/>
    <w:rsid w:val="006565E3"/>
    <w:rsid w:val="00656776"/>
    <w:rsid w:val="0065694C"/>
    <w:rsid w:val="00656A92"/>
    <w:rsid w:val="00656B19"/>
    <w:rsid w:val="00656DDE"/>
    <w:rsid w:val="00656DF3"/>
    <w:rsid w:val="00656E0E"/>
    <w:rsid w:val="00657C09"/>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5FE3"/>
    <w:rsid w:val="00666775"/>
    <w:rsid w:val="00667037"/>
    <w:rsid w:val="00667331"/>
    <w:rsid w:val="00667EE7"/>
    <w:rsid w:val="00670922"/>
    <w:rsid w:val="00670BE1"/>
    <w:rsid w:val="00670E64"/>
    <w:rsid w:val="0067129B"/>
    <w:rsid w:val="00671385"/>
    <w:rsid w:val="00671C49"/>
    <w:rsid w:val="00671DC9"/>
    <w:rsid w:val="00671E18"/>
    <w:rsid w:val="00671E79"/>
    <w:rsid w:val="0067218F"/>
    <w:rsid w:val="006724AD"/>
    <w:rsid w:val="006730F8"/>
    <w:rsid w:val="00673602"/>
    <w:rsid w:val="00673784"/>
    <w:rsid w:val="00673B0F"/>
    <w:rsid w:val="00673BE4"/>
    <w:rsid w:val="006741F2"/>
    <w:rsid w:val="0067421C"/>
    <w:rsid w:val="006744BD"/>
    <w:rsid w:val="00674CC3"/>
    <w:rsid w:val="00674D18"/>
    <w:rsid w:val="00675C72"/>
    <w:rsid w:val="00676149"/>
    <w:rsid w:val="006768BC"/>
    <w:rsid w:val="00676D1A"/>
    <w:rsid w:val="00676F27"/>
    <w:rsid w:val="006771F9"/>
    <w:rsid w:val="00677445"/>
    <w:rsid w:val="006776D7"/>
    <w:rsid w:val="00677923"/>
    <w:rsid w:val="00680578"/>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828"/>
    <w:rsid w:val="00684AC5"/>
    <w:rsid w:val="00684C61"/>
    <w:rsid w:val="00684CF9"/>
    <w:rsid w:val="00685EAF"/>
    <w:rsid w:val="00685F6F"/>
    <w:rsid w:val="0068608B"/>
    <w:rsid w:val="006867A6"/>
    <w:rsid w:val="00686917"/>
    <w:rsid w:val="006874C8"/>
    <w:rsid w:val="006878E0"/>
    <w:rsid w:val="006906DB"/>
    <w:rsid w:val="006909DC"/>
    <w:rsid w:val="00690C23"/>
    <w:rsid w:val="00691672"/>
    <w:rsid w:val="0069180A"/>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105B"/>
    <w:rsid w:val="006A1D45"/>
    <w:rsid w:val="006A2081"/>
    <w:rsid w:val="006A2A1B"/>
    <w:rsid w:val="006A325E"/>
    <w:rsid w:val="006A33D5"/>
    <w:rsid w:val="006A3C84"/>
    <w:rsid w:val="006A4192"/>
    <w:rsid w:val="006A46FB"/>
    <w:rsid w:val="006A4992"/>
    <w:rsid w:val="006A4CDA"/>
    <w:rsid w:val="006A4DF1"/>
    <w:rsid w:val="006A52D5"/>
    <w:rsid w:val="006A57DF"/>
    <w:rsid w:val="006A586C"/>
    <w:rsid w:val="006A58C8"/>
    <w:rsid w:val="006A5C4A"/>
    <w:rsid w:val="006A5E28"/>
    <w:rsid w:val="006A613C"/>
    <w:rsid w:val="006A6555"/>
    <w:rsid w:val="006A697B"/>
    <w:rsid w:val="006A78F3"/>
    <w:rsid w:val="006A791E"/>
    <w:rsid w:val="006A7A70"/>
    <w:rsid w:val="006A7AFF"/>
    <w:rsid w:val="006A7CFC"/>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4AB"/>
    <w:rsid w:val="006B7F40"/>
    <w:rsid w:val="006C0014"/>
    <w:rsid w:val="006C03B8"/>
    <w:rsid w:val="006C04E1"/>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1690"/>
    <w:rsid w:val="006D2DD1"/>
    <w:rsid w:val="006D305F"/>
    <w:rsid w:val="006D351A"/>
    <w:rsid w:val="006D3860"/>
    <w:rsid w:val="006D3CFC"/>
    <w:rsid w:val="006D4C5B"/>
    <w:rsid w:val="006D535E"/>
    <w:rsid w:val="006D5A22"/>
    <w:rsid w:val="006D5CE4"/>
    <w:rsid w:val="006D5FB2"/>
    <w:rsid w:val="006D6046"/>
    <w:rsid w:val="006D6645"/>
    <w:rsid w:val="006D6F08"/>
    <w:rsid w:val="006D74BD"/>
    <w:rsid w:val="006D74BE"/>
    <w:rsid w:val="006D79AB"/>
    <w:rsid w:val="006D7C25"/>
    <w:rsid w:val="006D7DA7"/>
    <w:rsid w:val="006E0100"/>
    <w:rsid w:val="006E02E6"/>
    <w:rsid w:val="006E062C"/>
    <w:rsid w:val="006E1BF5"/>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0EC"/>
    <w:rsid w:val="006E6E5E"/>
    <w:rsid w:val="006E7592"/>
    <w:rsid w:val="006E7D3B"/>
    <w:rsid w:val="006F020D"/>
    <w:rsid w:val="006F028F"/>
    <w:rsid w:val="006F0CF9"/>
    <w:rsid w:val="006F0D29"/>
    <w:rsid w:val="006F0E91"/>
    <w:rsid w:val="006F0ECA"/>
    <w:rsid w:val="006F1B70"/>
    <w:rsid w:val="006F1BA1"/>
    <w:rsid w:val="006F2504"/>
    <w:rsid w:val="006F26EB"/>
    <w:rsid w:val="006F2BDF"/>
    <w:rsid w:val="006F341D"/>
    <w:rsid w:val="006F3B3A"/>
    <w:rsid w:val="006F43CD"/>
    <w:rsid w:val="006F487D"/>
    <w:rsid w:val="006F4D3A"/>
    <w:rsid w:val="006F58D4"/>
    <w:rsid w:val="006F5C9A"/>
    <w:rsid w:val="006F5CAA"/>
    <w:rsid w:val="006F6339"/>
    <w:rsid w:val="006F71DC"/>
    <w:rsid w:val="006F796C"/>
    <w:rsid w:val="006F7B5A"/>
    <w:rsid w:val="006F7BC8"/>
    <w:rsid w:val="00700142"/>
    <w:rsid w:val="007008B1"/>
    <w:rsid w:val="00700998"/>
    <w:rsid w:val="00701A05"/>
    <w:rsid w:val="00701CC8"/>
    <w:rsid w:val="00702402"/>
    <w:rsid w:val="007027D1"/>
    <w:rsid w:val="007028CD"/>
    <w:rsid w:val="007029C2"/>
    <w:rsid w:val="00703123"/>
    <w:rsid w:val="0070346E"/>
    <w:rsid w:val="00703660"/>
    <w:rsid w:val="00703E9D"/>
    <w:rsid w:val="00703FDB"/>
    <w:rsid w:val="00704647"/>
    <w:rsid w:val="00704736"/>
    <w:rsid w:val="00704E4F"/>
    <w:rsid w:val="00704EDB"/>
    <w:rsid w:val="007052A7"/>
    <w:rsid w:val="00705BC2"/>
    <w:rsid w:val="00705F8A"/>
    <w:rsid w:val="00706101"/>
    <w:rsid w:val="00706118"/>
    <w:rsid w:val="0070666D"/>
    <w:rsid w:val="00706AE1"/>
    <w:rsid w:val="00706B8A"/>
    <w:rsid w:val="00706DF5"/>
    <w:rsid w:val="00706FAA"/>
    <w:rsid w:val="0070700C"/>
    <w:rsid w:val="0070766F"/>
    <w:rsid w:val="00707ADF"/>
    <w:rsid w:val="00707D61"/>
    <w:rsid w:val="00707EA3"/>
    <w:rsid w:val="007104E3"/>
    <w:rsid w:val="00710986"/>
    <w:rsid w:val="00710FAF"/>
    <w:rsid w:val="00711715"/>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17FD1"/>
    <w:rsid w:val="00720CB6"/>
    <w:rsid w:val="00721E95"/>
    <w:rsid w:val="00722426"/>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3FF2"/>
    <w:rsid w:val="007342C6"/>
    <w:rsid w:val="0073477E"/>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056"/>
    <w:rsid w:val="007427AE"/>
    <w:rsid w:val="00743330"/>
    <w:rsid w:val="007439C3"/>
    <w:rsid w:val="00743FFD"/>
    <w:rsid w:val="0074438F"/>
    <w:rsid w:val="0074444E"/>
    <w:rsid w:val="007445A0"/>
    <w:rsid w:val="007446A8"/>
    <w:rsid w:val="00744CC6"/>
    <w:rsid w:val="007451E7"/>
    <w:rsid w:val="0074524B"/>
    <w:rsid w:val="00745BC5"/>
    <w:rsid w:val="00746428"/>
    <w:rsid w:val="00746608"/>
    <w:rsid w:val="0074695C"/>
    <w:rsid w:val="00746CE2"/>
    <w:rsid w:val="00746EAC"/>
    <w:rsid w:val="007471D5"/>
    <w:rsid w:val="007474A3"/>
    <w:rsid w:val="00747D8B"/>
    <w:rsid w:val="00747DBA"/>
    <w:rsid w:val="00747FAE"/>
    <w:rsid w:val="00751228"/>
    <w:rsid w:val="007521DE"/>
    <w:rsid w:val="00752C50"/>
    <w:rsid w:val="00753A7B"/>
    <w:rsid w:val="007540AD"/>
    <w:rsid w:val="007543CB"/>
    <w:rsid w:val="00754AB9"/>
    <w:rsid w:val="007550A8"/>
    <w:rsid w:val="00755343"/>
    <w:rsid w:val="00755EC7"/>
    <w:rsid w:val="007561FA"/>
    <w:rsid w:val="00756F2A"/>
    <w:rsid w:val="007571E1"/>
    <w:rsid w:val="007575D7"/>
    <w:rsid w:val="0075781A"/>
    <w:rsid w:val="007579F1"/>
    <w:rsid w:val="00757F5E"/>
    <w:rsid w:val="00760246"/>
    <w:rsid w:val="007602E4"/>
    <w:rsid w:val="007604B2"/>
    <w:rsid w:val="00760C05"/>
    <w:rsid w:val="00760EB6"/>
    <w:rsid w:val="00761122"/>
    <w:rsid w:val="007619D7"/>
    <w:rsid w:val="00761E80"/>
    <w:rsid w:val="007623FB"/>
    <w:rsid w:val="007627AA"/>
    <w:rsid w:val="00762834"/>
    <w:rsid w:val="00762B6A"/>
    <w:rsid w:val="00762BE2"/>
    <w:rsid w:val="00762C4E"/>
    <w:rsid w:val="00762D5D"/>
    <w:rsid w:val="007631A8"/>
    <w:rsid w:val="00763B30"/>
    <w:rsid w:val="00763DC8"/>
    <w:rsid w:val="0076419E"/>
    <w:rsid w:val="007642DD"/>
    <w:rsid w:val="00764724"/>
    <w:rsid w:val="00764DAE"/>
    <w:rsid w:val="00765281"/>
    <w:rsid w:val="00765A20"/>
    <w:rsid w:val="00766656"/>
    <w:rsid w:val="0076686A"/>
    <w:rsid w:val="00766BAD"/>
    <w:rsid w:val="007677A2"/>
    <w:rsid w:val="00770099"/>
    <w:rsid w:val="00770226"/>
    <w:rsid w:val="00771706"/>
    <w:rsid w:val="00771AA0"/>
    <w:rsid w:val="0077213F"/>
    <w:rsid w:val="00772C20"/>
    <w:rsid w:val="007731AF"/>
    <w:rsid w:val="007731FC"/>
    <w:rsid w:val="007731FE"/>
    <w:rsid w:val="00773C27"/>
    <w:rsid w:val="00773E73"/>
    <w:rsid w:val="00773FB6"/>
    <w:rsid w:val="00774CC1"/>
    <w:rsid w:val="007750D5"/>
    <w:rsid w:val="00775112"/>
    <w:rsid w:val="007755F2"/>
    <w:rsid w:val="007756F8"/>
    <w:rsid w:val="00775856"/>
    <w:rsid w:val="007758EB"/>
    <w:rsid w:val="00775B0B"/>
    <w:rsid w:val="00775CC7"/>
    <w:rsid w:val="00775D1C"/>
    <w:rsid w:val="007766C0"/>
    <w:rsid w:val="00776971"/>
    <w:rsid w:val="00776B09"/>
    <w:rsid w:val="00776CBF"/>
    <w:rsid w:val="007801CE"/>
    <w:rsid w:val="007808CF"/>
    <w:rsid w:val="00780FA3"/>
    <w:rsid w:val="007812F3"/>
    <w:rsid w:val="0078177E"/>
    <w:rsid w:val="007820B9"/>
    <w:rsid w:val="00782868"/>
    <w:rsid w:val="00782DF0"/>
    <w:rsid w:val="00782F54"/>
    <w:rsid w:val="0078304C"/>
    <w:rsid w:val="00783210"/>
    <w:rsid w:val="007833BE"/>
    <w:rsid w:val="00783673"/>
    <w:rsid w:val="00783E38"/>
    <w:rsid w:val="00783F0B"/>
    <w:rsid w:val="0078417D"/>
    <w:rsid w:val="007845D1"/>
    <w:rsid w:val="00785490"/>
    <w:rsid w:val="00785863"/>
    <w:rsid w:val="00785889"/>
    <w:rsid w:val="00785D29"/>
    <w:rsid w:val="0078618A"/>
    <w:rsid w:val="007866D5"/>
    <w:rsid w:val="00786E64"/>
    <w:rsid w:val="00786ECC"/>
    <w:rsid w:val="007876E9"/>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F74"/>
    <w:rsid w:val="007A306F"/>
    <w:rsid w:val="007A3EEA"/>
    <w:rsid w:val="007A43A6"/>
    <w:rsid w:val="007A4827"/>
    <w:rsid w:val="007A58A6"/>
    <w:rsid w:val="007A5EED"/>
    <w:rsid w:val="007A61D2"/>
    <w:rsid w:val="007A6261"/>
    <w:rsid w:val="007A6495"/>
    <w:rsid w:val="007A6D46"/>
    <w:rsid w:val="007A6F2F"/>
    <w:rsid w:val="007A7053"/>
    <w:rsid w:val="007A7A26"/>
    <w:rsid w:val="007A7D98"/>
    <w:rsid w:val="007B05BE"/>
    <w:rsid w:val="007B0B18"/>
    <w:rsid w:val="007B29DB"/>
    <w:rsid w:val="007B3600"/>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51"/>
    <w:rsid w:val="007B7875"/>
    <w:rsid w:val="007B7945"/>
    <w:rsid w:val="007C0476"/>
    <w:rsid w:val="007C05DD"/>
    <w:rsid w:val="007C13CB"/>
    <w:rsid w:val="007C160F"/>
    <w:rsid w:val="007C19C1"/>
    <w:rsid w:val="007C1B33"/>
    <w:rsid w:val="007C22DA"/>
    <w:rsid w:val="007C24A9"/>
    <w:rsid w:val="007C28B9"/>
    <w:rsid w:val="007C2B96"/>
    <w:rsid w:val="007C2E46"/>
    <w:rsid w:val="007C2F11"/>
    <w:rsid w:val="007C3654"/>
    <w:rsid w:val="007C388B"/>
    <w:rsid w:val="007C3892"/>
    <w:rsid w:val="007C3D18"/>
    <w:rsid w:val="007C459E"/>
    <w:rsid w:val="007C4B39"/>
    <w:rsid w:val="007C507A"/>
    <w:rsid w:val="007C60BF"/>
    <w:rsid w:val="007C61AB"/>
    <w:rsid w:val="007C6A07"/>
    <w:rsid w:val="007C75A1"/>
    <w:rsid w:val="007C77A5"/>
    <w:rsid w:val="007C79AB"/>
    <w:rsid w:val="007D005B"/>
    <w:rsid w:val="007D0217"/>
    <w:rsid w:val="007D02ED"/>
    <w:rsid w:val="007D0426"/>
    <w:rsid w:val="007D04E5"/>
    <w:rsid w:val="007D08CC"/>
    <w:rsid w:val="007D1E22"/>
    <w:rsid w:val="007D215F"/>
    <w:rsid w:val="007D261C"/>
    <w:rsid w:val="007D281E"/>
    <w:rsid w:val="007D28AC"/>
    <w:rsid w:val="007D3C1D"/>
    <w:rsid w:val="007D40F2"/>
    <w:rsid w:val="007D4247"/>
    <w:rsid w:val="007D4B7A"/>
    <w:rsid w:val="007D5247"/>
    <w:rsid w:val="007D5809"/>
    <w:rsid w:val="007D5901"/>
    <w:rsid w:val="007D5AF1"/>
    <w:rsid w:val="007D6354"/>
    <w:rsid w:val="007D65F7"/>
    <w:rsid w:val="007D6C7C"/>
    <w:rsid w:val="007D7526"/>
    <w:rsid w:val="007D7959"/>
    <w:rsid w:val="007E0A6E"/>
    <w:rsid w:val="007E1CDD"/>
    <w:rsid w:val="007E1E17"/>
    <w:rsid w:val="007E252D"/>
    <w:rsid w:val="007E2836"/>
    <w:rsid w:val="007E29B8"/>
    <w:rsid w:val="007E2EBC"/>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556"/>
    <w:rsid w:val="007F0A12"/>
    <w:rsid w:val="007F0F33"/>
    <w:rsid w:val="007F12B6"/>
    <w:rsid w:val="007F1726"/>
    <w:rsid w:val="007F1FEA"/>
    <w:rsid w:val="007F2363"/>
    <w:rsid w:val="007F36DC"/>
    <w:rsid w:val="007F3F4A"/>
    <w:rsid w:val="007F4904"/>
    <w:rsid w:val="007F5088"/>
    <w:rsid w:val="007F52CF"/>
    <w:rsid w:val="007F57AE"/>
    <w:rsid w:val="007F5988"/>
    <w:rsid w:val="007F6745"/>
    <w:rsid w:val="007F7AC2"/>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96"/>
    <w:rsid w:val="00803FAE"/>
    <w:rsid w:val="008040BE"/>
    <w:rsid w:val="00804C97"/>
    <w:rsid w:val="00805143"/>
    <w:rsid w:val="008052C1"/>
    <w:rsid w:val="00805927"/>
    <w:rsid w:val="0080605F"/>
    <w:rsid w:val="0080658A"/>
    <w:rsid w:val="008066D9"/>
    <w:rsid w:val="008072C5"/>
    <w:rsid w:val="00807786"/>
    <w:rsid w:val="00807A0D"/>
    <w:rsid w:val="008101B0"/>
    <w:rsid w:val="008115C7"/>
    <w:rsid w:val="00811661"/>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177"/>
    <w:rsid w:val="00815681"/>
    <w:rsid w:val="008156D5"/>
    <w:rsid w:val="008158D6"/>
    <w:rsid w:val="00815979"/>
    <w:rsid w:val="0081598F"/>
    <w:rsid w:val="00816599"/>
    <w:rsid w:val="00817196"/>
    <w:rsid w:val="0081757C"/>
    <w:rsid w:val="00820715"/>
    <w:rsid w:val="00820C09"/>
    <w:rsid w:val="008213E6"/>
    <w:rsid w:val="008216C3"/>
    <w:rsid w:val="00821960"/>
    <w:rsid w:val="00821C42"/>
    <w:rsid w:val="00821D3A"/>
    <w:rsid w:val="0082293B"/>
    <w:rsid w:val="008235DB"/>
    <w:rsid w:val="008240DA"/>
    <w:rsid w:val="0082461E"/>
    <w:rsid w:val="00824AB4"/>
    <w:rsid w:val="00824BAF"/>
    <w:rsid w:val="0082502A"/>
    <w:rsid w:val="00825506"/>
    <w:rsid w:val="00825C42"/>
    <w:rsid w:val="00825D25"/>
    <w:rsid w:val="00825D9F"/>
    <w:rsid w:val="00825EEF"/>
    <w:rsid w:val="00825F51"/>
    <w:rsid w:val="00826EB5"/>
    <w:rsid w:val="00826FF8"/>
    <w:rsid w:val="00827B1B"/>
    <w:rsid w:val="00827C6A"/>
    <w:rsid w:val="00827CAB"/>
    <w:rsid w:val="00827D6F"/>
    <w:rsid w:val="00827DBA"/>
    <w:rsid w:val="008305DD"/>
    <w:rsid w:val="00830677"/>
    <w:rsid w:val="00830E87"/>
    <w:rsid w:val="00830F6B"/>
    <w:rsid w:val="008311EB"/>
    <w:rsid w:val="0083207E"/>
    <w:rsid w:val="008326C1"/>
    <w:rsid w:val="008328DA"/>
    <w:rsid w:val="00832DC1"/>
    <w:rsid w:val="0083391C"/>
    <w:rsid w:val="008340AA"/>
    <w:rsid w:val="008345F3"/>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2C9"/>
    <w:rsid w:val="00841377"/>
    <w:rsid w:val="00841382"/>
    <w:rsid w:val="00841446"/>
    <w:rsid w:val="008423E2"/>
    <w:rsid w:val="0084261F"/>
    <w:rsid w:val="008427B2"/>
    <w:rsid w:val="00842A83"/>
    <w:rsid w:val="00842B22"/>
    <w:rsid w:val="008437BD"/>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3F7"/>
    <w:rsid w:val="00850C59"/>
    <w:rsid w:val="00851238"/>
    <w:rsid w:val="00851C3F"/>
    <w:rsid w:val="008529CC"/>
    <w:rsid w:val="008533D8"/>
    <w:rsid w:val="008540D9"/>
    <w:rsid w:val="00854177"/>
    <w:rsid w:val="008548F2"/>
    <w:rsid w:val="00854B6D"/>
    <w:rsid w:val="00854DF6"/>
    <w:rsid w:val="008552F3"/>
    <w:rsid w:val="008560CC"/>
    <w:rsid w:val="0085639A"/>
    <w:rsid w:val="00856476"/>
    <w:rsid w:val="0085648F"/>
    <w:rsid w:val="008568F5"/>
    <w:rsid w:val="00856911"/>
    <w:rsid w:val="008569B3"/>
    <w:rsid w:val="00856B1A"/>
    <w:rsid w:val="008570B6"/>
    <w:rsid w:val="00857C50"/>
    <w:rsid w:val="008601DF"/>
    <w:rsid w:val="0086099B"/>
    <w:rsid w:val="0086143D"/>
    <w:rsid w:val="00861B66"/>
    <w:rsid w:val="0086220B"/>
    <w:rsid w:val="0086242F"/>
    <w:rsid w:val="00862B72"/>
    <w:rsid w:val="00862B9A"/>
    <w:rsid w:val="00863537"/>
    <w:rsid w:val="00863624"/>
    <w:rsid w:val="00863C5D"/>
    <w:rsid w:val="00863D38"/>
    <w:rsid w:val="0086425C"/>
    <w:rsid w:val="008642B9"/>
    <w:rsid w:val="00864566"/>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292"/>
    <w:rsid w:val="00871598"/>
    <w:rsid w:val="008719A4"/>
    <w:rsid w:val="00871CA7"/>
    <w:rsid w:val="00871D23"/>
    <w:rsid w:val="00871D26"/>
    <w:rsid w:val="00871FBC"/>
    <w:rsid w:val="008722FF"/>
    <w:rsid w:val="00872DD4"/>
    <w:rsid w:val="00872DF0"/>
    <w:rsid w:val="00872E99"/>
    <w:rsid w:val="008731AA"/>
    <w:rsid w:val="008735D7"/>
    <w:rsid w:val="00873893"/>
    <w:rsid w:val="00873921"/>
    <w:rsid w:val="008739E4"/>
    <w:rsid w:val="00874312"/>
    <w:rsid w:val="0087437C"/>
    <w:rsid w:val="008743D3"/>
    <w:rsid w:val="00874602"/>
    <w:rsid w:val="008757C3"/>
    <w:rsid w:val="008759A0"/>
    <w:rsid w:val="00875CD7"/>
    <w:rsid w:val="00876016"/>
    <w:rsid w:val="00876042"/>
    <w:rsid w:val="00876329"/>
    <w:rsid w:val="00876B4D"/>
    <w:rsid w:val="00876C18"/>
    <w:rsid w:val="00877943"/>
    <w:rsid w:val="00877F18"/>
    <w:rsid w:val="008804B7"/>
    <w:rsid w:val="008809DB"/>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535"/>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AC8"/>
    <w:rsid w:val="008A0B24"/>
    <w:rsid w:val="008A0B9C"/>
    <w:rsid w:val="008A125E"/>
    <w:rsid w:val="008A166F"/>
    <w:rsid w:val="008A1816"/>
    <w:rsid w:val="008A21FF"/>
    <w:rsid w:val="008A2CE2"/>
    <w:rsid w:val="008A30AC"/>
    <w:rsid w:val="008A30BD"/>
    <w:rsid w:val="008A340B"/>
    <w:rsid w:val="008A3AE2"/>
    <w:rsid w:val="008A3C17"/>
    <w:rsid w:val="008A4275"/>
    <w:rsid w:val="008A44B8"/>
    <w:rsid w:val="008A4796"/>
    <w:rsid w:val="008A4944"/>
    <w:rsid w:val="008A49FB"/>
    <w:rsid w:val="008A4C51"/>
    <w:rsid w:val="008A4E29"/>
    <w:rsid w:val="008A4F62"/>
    <w:rsid w:val="008A51A8"/>
    <w:rsid w:val="008A547F"/>
    <w:rsid w:val="008A5499"/>
    <w:rsid w:val="008A54C7"/>
    <w:rsid w:val="008A5AD1"/>
    <w:rsid w:val="008A620C"/>
    <w:rsid w:val="008A646C"/>
    <w:rsid w:val="008A704E"/>
    <w:rsid w:val="008A70DD"/>
    <w:rsid w:val="008A72DA"/>
    <w:rsid w:val="008A744D"/>
    <w:rsid w:val="008A76D3"/>
    <w:rsid w:val="008A77D8"/>
    <w:rsid w:val="008A7885"/>
    <w:rsid w:val="008B0483"/>
    <w:rsid w:val="008B120C"/>
    <w:rsid w:val="008B13B0"/>
    <w:rsid w:val="008B21DD"/>
    <w:rsid w:val="008B2916"/>
    <w:rsid w:val="008B2932"/>
    <w:rsid w:val="008B3D09"/>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4A6"/>
    <w:rsid w:val="008C7573"/>
    <w:rsid w:val="008C7B7E"/>
    <w:rsid w:val="008C7D4E"/>
    <w:rsid w:val="008C7F2C"/>
    <w:rsid w:val="008C7F46"/>
    <w:rsid w:val="008D029C"/>
    <w:rsid w:val="008D0362"/>
    <w:rsid w:val="008D10FC"/>
    <w:rsid w:val="008D114A"/>
    <w:rsid w:val="008D12A4"/>
    <w:rsid w:val="008D13F8"/>
    <w:rsid w:val="008D1742"/>
    <w:rsid w:val="008D19AA"/>
    <w:rsid w:val="008D1FC0"/>
    <w:rsid w:val="008D224C"/>
    <w:rsid w:val="008D2E1D"/>
    <w:rsid w:val="008D2EBF"/>
    <w:rsid w:val="008D3299"/>
    <w:rsid w:val="008D34F1"/>
    <w:rsid w:val="008D383C"/>
    <w:rsid w:val="008D39D8"/>
    <w:rsid w:val="008D4124"/>
    <w:rsid w:val="008D4FAD"/>
    <w:rsid w:val="008D50E6"/>
    <w:rsid w:val="008D517C"/>
    <w:rsid w:val="008D518A"/>
    <w:rsid w:val="008D543C"/>
    <w:rsid w:val="008D5BE9"/>
    <w:rsid w:val="008D60FA"/>
    <w:rsid w:val="008D67D5"/>
    <w:rsid w:val="008D680E"/>
    <w:rsid w:val="008D6CED"/>
    <w:rsid w:val="008D6D1A"/>
    <w:rsid w:val="008D7455"/>
    <w:rsid w:val="008D7E73"/>
    <w:rsid w:val="008E07F9"/>
    <w:rsid w:val="008E0927"/>
    <w:rsid w:val="008E0DC8"/>
    <w:rsid w:val="008E0E1F"/>
    <w:rsid w:val="008E101D"/>
    <w:rsid w:val="008E10C0"/>
    <w:rsid w:val="008E1909"/>
    <w:rsid w:val="008E2021"/>
    <w:rsid w:val="008E2A65"/>
    <w:rsid w:val="008E30B6"/>
    <w:rsid w:val="008E33E0"/>
    <w:rsid w:val="008E3C1B"/>
    <w:rsid w:val="008E3E1F"/>
    <w:rsid w:val="008E4186"/>
    <w:rsid w:val="008E424E"/>
    <w:rsid w:val="008E4308"/>
    <w:rsid w:val="008E436E"/>
    <w:rsid w:val="008E4621"/>
    <w:rsid w:val="008E499A"/>
    <w:rsid w:val="008E4BE7"/>
    <w:rsid w:val="008E4E82"/>
    <w:rsid w:val="008E548A"/>
    <w:rsid w:val="008E54CF"/>
    <w:rsid w:val="008E5E7C"/>
    <w:rsid w:val="008E61F0"/>
    <w:rsid w:val="008E620C"/>
    <w:rsid w:val="008E6321"/>
    <w:rsid w:val="008E64C2"/>
    <w:rsid w:val="008E6A4A"/>
    <w:rsid w:val="008E6D79"/>
    <w:rsid w:val="008E6E06"/>
    <w:rsid w:val="008E6E68"/>
    <w:rsid w:val="008E715E"/>
    <w:rsid w:val="008E75BD"/>
    <w:rsid w:val="008E781E"/>
    <w:rsid w:val="008E7821"/>
    <w:rsid w:val="008E7ABB"/>
    <w:rsid w:val="008E7E5E"/>
    <w:rsid w:val="008F018A"/>
    <w:rsid w:val="008F0538"/>
    <w:rsid w:val="008F0748"/>
    <w:rsid w:val="008F0A25"/>
    <w:rsid w:val="008F0ABD"/>
    <w:rsid w:val="008F1236"/>
    <w:rsid w:val="008F197A"/>
    <w:rsid w:val="008F19BC"/>
    <w:rsid w:val="008F1EAB"/>
    <w:rsid w:val="008F228C"/>
    <w:rsid w:val="008F33DC"/>
    <w:rsid w:val="008F37D2"/>
    <w:rsid w:val="008F3958"/>
    <w:rsid w:val="008F3C8F"/>
    <w:rsid w:val="008F4050"/>
    <w:rsid w:val="008F477F"/>
    <w:rsid w:val="008F6075"/>
    <w:rsid w:val="008F6BDC"/>
    <w:rsid w:val="008F6E9B"/>
    <w:rsid w:val="008F6F19"/>
    <w:rsid w:val="008F7390"/>
    <w:rsid w:val="00900494"/>
    <w:rsid w:val="00900CA0"/>
    <w:rsid w:val="00900D04"/>
    <w:rsid w:val="0090151D"/>
    <w:rsid w:val="009015A5"/>
    <w:rsid w:val="0090235A"/>
    <w:rsid w:val="00902491"/>
    <w:rsid w:val="00902BDA"/>
    <w:rsid w:val="00902E62"/>
    <w:rsid w:val="00903260"/>
    <w:rsid w:val="0090336B"/>
    <w:rsid w:val="00903880"/>
    <w:rsid w:val="00903AB3"/>
    <w:rsid w:val="00903F57"/>
    <w:rsid w:val="009043F6"/>
    <w:rsid w:val="00904602"/>
    <w:rsid w:val="00904F5D"/>
    <w:rsid w:val="00905214"/>
    <w:rsid w:val="00905285"/>
    <w:rsid w:val="009053AA"/>
    <w:rsid w:val="00905561"/>
    <w:rsid w:val="00905B8B"/>
    <w:rsid w:val="00905E6F"/>
    <w:rsid w:val="00906431"/>
    <w:rsid w:val="00906481"/>
    <w:rsid w:val="00906939"/>
    <w:rsid w:val="00906A8B"/>
    <w:rsid w:val="00906C12"/>
    <w:rsid w:val="00906E04"/>
    <w:rsid w:val="00907632"/>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72"/>
    <w:rsid w:val="00916FCC"/>
    <w:rsid w:val="00917191"/>
    <w:rsid w:val="00917956"/>
    <w:rsid w:val="00917A5D"/>
    <w:rsid w:val="00917BFF"/>
    <w:rsid w:val="00917CE9"/>
    <w:rsid w:val="00917E2D"/>
    <w:rsid w:val="0092027E"/>
    <w:rsid w:val="00920BF2"/>
    <w:rsid w:val="0092137F"/>
    <w:rsid w:val="00921673"/>
    <w:rsid w:val="00921F79"/>
    <w:rsid w:val="00922010"/>
    <w:rsid w:val="0092202F"/>
    <w:rsid w:val="0092265D"/>
    <w:rsid w:val="009226F0"/>
    <w:rsid w:val="0092270D"/>
    <w:rsid w:val="0092272E"/>
    <w:rsid w:val="009229D7"/>
    <w:rsid w:val="00922E64"/>
    <w:rsid w:val="00923555"/>
    <w:rsid w:val="009237EC"/>
    <w:rsid w:val="00923BD4"/>
    <w:rsid w:val="00923D6D"/>
    <w:rsid w:val="009241D1"/>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520"/>
    <w:rsid w:val="00933E80"/>
    <w:rsid w:val="00934396"/>
    <w:rsid w:val="009349BB"/>
    <w:rsid w:val="009359F2"/>
    <w:rsid w:val="00935A7F"/>
    <w:rsid w:val="00935EA2"/>
    <w:rsid w:val="00937DC8"/>
    <w:rsid w:val="0094075F"/>
    <w:rsid w:val="00940C00"/>
    <w:rsid w:val="00940C27"/>
    <w:rsid w:val="00940DF2"/>
    <w:rsid w:val="009413DD"/>
    <w:rsid w:val="00941636"/>
    <w:rsid w:val="00941945"/>
    <w:rsid w:val="00941BCF"/>
    <w:rsid w:val="00941E77"/>
    <w:rsid w:val="00942743"/>
    <w:rsid w:val="00942B58"/>
    <w:rsid w:val="00942D57"/>
    <w:rsid w:val="009433F1"/>
    <w:rsid w:val="00943583"/>
    <w:rsid w:val="009436AF"/>
    <w:rsid w:val="00943742"/>
    <w:rsid w:val="0094388F"/>
    <w:rsid w:val="00943A35"/>
    <w:rsid w:val="0094403B"/>
    <w:rsid w:val="00944903"/>
    <w:rsid w:val="00944A5E"/>
    <w:rsid w:val="00944B4E"/>
    <w:rsid w:val="00944F4B"/>
    <w:rsid w:val="0094503B"/>
    <w:rsid w:val="00945136"/>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CE7"/>
    <w:rsid w:val="00951FE9"/>
    <w:rsid w:val="0095278F"/>
    <w:rsid w:val="00953098"/>
    <w:rsid w:val="0095348B"/>
    <w:rsid w:val="00953637"/>
    <w:rsid w:val="009536B0"/>
    <w:rsid w:val="00953920"/>
    <w:rsid w:val="00953D47"/>
    <w:rsid w:val="0095407A"/>
    <w:rsid w:val="00954090"/>
    <w:rsid w:val="009541BE"/>
    <w:rsid w:val="0095461F"/>
    <w:rsid w:val="00954663"/>
    <w:rsid w:val="00954F7B"/>
    <w:rsid w:val="00955530"/>
    <w:rsid w:val="009559ED"/>
    <w:rsid w:val="00955C53"/>
    <w:rsid w:val="0095681E"/>
    <w:rsid w:val="0095682F"/>
    <w:rsid w:val="00956901"/>
    <w:rsid w:val="00956DF9"/>
    <w:rsid w:val="009572D4"/>
    <w:rsid w:val="00960479"/>
    <w:rsid w:val="0096075B"/>
    <w:rsid w:val="009613D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4C0"/>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3ACC"/>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0BD9"/>
    <w:rsid w:val="00981568"/>
    <w:rsid w:val="009816D1"/>
    <w:rsid w:val="0098178B"/>
    <w:rsid w:val="009817BF"/>
    <w:rsid w:val="009819D1"/>
    <w:rsid w:val="00981EC9"/>
    <w:rsid w:val="009820F4"/>
    <w:rsid w:val="00982399"/>
    <w:rsid w:val="00983521"/>
    <w:rsid w:val="009835A1"/>
    <w:rsid w:val="009840D2"/>
    <w:rsid w:val="009842FC"/>
    <w:rsid w:val="00984738"/>
    <w:rsid w:val="00984C2A"/>
    <w:rsid w:val="00985253"/>
    <w:rsid w:val="009853B3"/>
    <w:rsid w:val="00986101"/>
    <w:rsid w:val="00986635"/>
    <w:rsid w:val="009866A1"/>
    <w:rsid w:val="0098681F"/>
    <w:rsid w:val="009870B6"/>
    <w:rsid w:val="0098729C"/>
    <w:rsid w:val="009876B3"/>
    <w:rsid w:val="00987F9C"/>
    <w:rsid w:val="009900E5"/>
    <w:rsid w:val="00990194"/>
    <w:rsid w:val="009901CE"/>
    <w:rsid w:val="0099027A"/>
    <w:rsid w:val="00990630"/>
    <w:rsid w:val="0099093F"/>
    <w:rsid w:val="00990A72"/>
    <w:rsid w:val="00990B5A"/>
    <w:rsid w:val="00991761"/>
    <w:rsid w:val="00991CAD"/>
    <w:rsid w:val="0099235B"/>
    <w:rsid w:val="009925A8"/>
    <w:rsid w:val="00992A1D"/>
    <w:rsid w:val="00992C14"/>
    <w:rsid w:val="00992CDF"/>
    <w:rsid w:val="00992FE9"/>
    <w:rsid w:val="00993321"/>
    <w:rsid w:val="0099349C"/>
    <w:rsid w:val="009935F2"/>
    <w:rsid w:val="00993D8D"/>
    <w:rsid w:val="00994021"/>
    <w:rsid w:val="00994309"/>
    <w:rsid w:val="00994B02"/>
    <w:rsid w:val="00994DCA"/>
    <w:rsid w:val="00995097"/>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23"/>
    <w:rsid w:val="009A1BC6"/>
    <w:rsid w:val="009A1C6E"/>
    <w:rsid w:val="009A1E56"/>
    <w:rsid w:val="009A1E6A"/>
    <w:rsid w:val="009A1F67"/>
    <w:rsid w:val="009A24C8"/>
    <w:rsid w:val="009A257B"/>
    <w:rsid w:val="009A2F3C"/>
    <w:rsid w:val="009A3240"/>
    <w:rsid w:val="009A38DF"/>
    <w:rsid w:val="009A4036"/>
    <w:rsid w:val="009A406E"/>
    <w:rsid w:val="009A427E"/>
    <w:rsid w:val="009A42E3"/>
    <w:rsid w:val="009A462D"/>
    <w:rsid w:val="009A4BC5"/>
    <w:rsid w:val="009A4CEB"/>
    <w:rsid w:val="009A4F81"/>
    <w:rsid w:val="009A5561"/>
    <w:rsid w:val="009A58CF"/>
    <w:rsid w:val="009A5B6B"/>
    <w:rsid w:val="009A5CBA"/>
    <w:rsid w:val="009A5FDC"/>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50C3"/>
    <w:rsid w:val="009C5410"/>
    <w:rsid w:val="009C54CF"/>
    <w:rsid w:val="009C564F"/>
    <w:rsid w:val="009C5948"/>
    <w:rsid w:val="009C5A31"/>
    <w:rsid w:val="009C60E6"/>
    <w:rsid w:val="009C62EF"/>
    <w:rsid w:val="009C647C"/>
    <w:rsid w:val="009C6640"/>
    <w:rsid w:val="009C6698"/>
    <w:rsid w:val="009C669A"/>
    <w:rsid w:val="009C690B"/>
    <w:rsid w:val="009C6953"/>
    <w:rsid w:val="009C742A"/>
    <w:rsid w:val="009C7498"/>
    <w:rsid w:val="009C78AC"/>
    <w:rsid w:val="009C7FBE"/>
    <w:rsid w:val="009D111B"/>
    <w:rsid w:val="009D113C"/>
    <w:rsid w:val="009D16C1"/>
    <w:rsid w:val="009D1829"/>
    <w:rsid w:val="009D2044"/>
    <w:rsid w:val="009D2ACB"/>
    <w:rsid w:val="009D34E4"/>
    <w:rsid w:val="009D378A"/>
    <w:rsid w:val="009D399F"/>
    <w:rsid w:val="009D4502"/>
    <w:rsid w:val="009D492B"/>
    <w:rsid w:val="009D4D49"/>
    <w:rsid w:val="009D4DDD"/>
    <w:rsid w:val="009D4F34"/>
    <w:rsid w:val="009D4F5A"/>
    <w:rsid w:val="009D4FF0"/>
    <w:rsid w:val="009D5262"/>
    <w:rsid w:val="009D597D"/>
    <w:rsid w:val="009D5BB6"/>
    <w:rsid w:val="009D623D"/>
    <w:rsid w:val="009D62ED"/>
    <w:rsid w:val="009D67C7"/>
    <w:rsid w:val="009D6D19"/>
    <w:rsid w:val="009D703C"/>
    <w:rsid w:val="009D70CB"/>
    <w:rsid w:val="009D718F"/>
    <w:rsid w:val="009D767C"/>
    <w:rsid w:val="009D7788"/>
    <w:rsid w:val="009D7E42"/>
    <w:rsid w:val="009E0213"/>
    <w:rsid w:val="009E068F"/>
    <w:rsid w:val="009E07DE"/>
    <w:rsid w:val="009E0939"/>
    <w:rsid w:val="009E0F43"/>
    <w:rsid w:val="009E23F6"/>
    <w:rsid w:val="009E2AA7"/>
    <w:rsid w:val="009E35DB"/>
    <w:rsid w:val="009E35F4"/>
    <w:rsid w:val="009E3889"/>
    <w:rsid w:val="009E4004"/>
    <w:rsid w:val="009E47A3"/>
    <w:rsid w:val="009E5C2F"/>
    <w:rsid w:val="009E5D88"/>
    <w:rsid w:val="009E5EB0"/>
    <w:rsid w:val="009E602D"/>
    <w:rsid w:val="009E6A38"/>
    <w:rsid w:val="009E6AD5"/>
    <w:rsid w:val="009E7AEA"/>
    <w:rsid w:val="009E7CEA"/>
    <w:rsid w:val="009E7F2C"/>
    <w:rsid w:val="009F0370"/>
    <w:rsid w:val="009F08F3"/>
    <w:rsid w:val="009F09EF"/>
    <w:rsid w:val="009F0A74"/>
    <w:rsid w:val="009F1377"/>
    <w:rsid w:val="009F1A8F"/>
    <w:rsid w:val="009F1E7B"/>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485"/>
    <w:rsid w:val="00A00B19"/>
    <w:rsid w:val="00A00DA8"/>
    <w:rsid w:val="00A01134"/>
    <w:rsid w:val="00A01D85"/>
    <w:rsid w:val="00A021CA"/>
    <w:rsid w:val="00A02C79"/>
    <w:rsid w:val="00A02D6D"/>
    <w:rsid w:val="00A03AD7"/>
    <w:rsid w:val="00A03E93"/>
    <w:rsid w:val="00A04232"/>
    <w:rsid w:val="00A04367"/>
    <w:rsid w:val="00A047D2"/>
    <w:rsid w:val="00A048A8"/>
    <w:rsid w:val="00A04968"/>
    <w:rsid w:val="00A04DB5"/>
    <w:rsid w:val="00A04DCB"/>
    <w:rsid w:val="00A05028"/>
    <w:rsid w:val="00A05B47"/>
    <w:rsid w:val="00A05F4B"/>
    <w:rsid w:val="00A06DB0"/>
    <w:rsid w:val="00A079D6"/>
    <w:rsid w:val="00A10FBB"/>
    <w:rsid w:val="00A110BC"/>
    <w:rsid w:val="00A11BA9"/>
    <w:rsid w:val="00A12492"/>
    <w:rsid w:val="00A12782"/>
    <w:rsid w:val="00A13282"/>
    <w:rsid w:val="00A139AE"/>
    <w:rsid w:val="00A13DD6"/>
    <w:rsid w:val="00A13E54"/>
    <w:rsid w:val="00A1420D"/>
    <w:rsid w:val="00A144B1"/>
    <w:rsid w:val="00A147FB"/>
    <w:rsid w:val="00A149B8"/>
    <w:rsid w:val="00A14AD1"/>
    <w:rsid w:val="00A14F04"/>
    <w:rsid w:val="00A15B6F"/>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A2C"/>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3DC"/>
    <w:rsid w:val="00A264A9"/>
    <w:rsid w:val="00A2663B"/>
    <w:rsid w:val="00A26849"/>
    <w:rsid w:val="00A269B0"/>
    <w:rsid w:val="00A27485"/>
    <w:rsid w:val="00A27785"/>
    <w:rsid w:val="00A30096"/>
    <w:rsid w:val="00A30187"/>
    <w:rsid w:val="00A30C0E"/>
    <w:rsid w:val="00A319C8"/>
    <w:rsid w:val="00A33041"/>
    <w:rsid w:val="00A33A44"/>
    <w:rsid w:val="00A33EF5"/>
    <w:rsid w:val="00A3415E"/>
    <w:rsid w:val="00A34314"/>
    <w:rsid w:val="00A3448A"/>
    <w:rsid w:val="00A35160"/>
    <w:rsid w:val="00A35469"/>
    <w:rsid w:val="00A35D03"/>
    <w:rsid w:val="00A35DF3"/>
    <w:rsid w:val="00A36297"/>
    <w:rsid w:val="00A36BED"/>
    <w:rsid w:val="00A36E9B"/>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3FA0"/>
    <w:rsid w:val="00A453DB"/>
    <w:rsid w:val="00A454C0"/>
    <w:rsid w:val="00A45AD5"/>
    <w:rsid w:val="00A45B74"/>
    <w:rsid w:val="00A45BB0"/>
    <w:rsid w:val="00A46037"/>
    <w:rsid w:val="00A4665B"/>
    <w:rsid w:val="00A4678B"/>
    <w:rsid w:val="00A469EB"/>
    <w:rsid w:val="00A469ED"/>
    <w:rsid w:val="00A46A95"/>
    <w:rsid w:val="00A46F26"/>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4F9D"/>
    <w:rsid w:val="00A5505E"/>
    <w:rsid w:val="00A553AA"/>
    <w:rsid w:val="00A55564"/>
    <w:rsid w:val="00A55589"/>
    <w:rsid w:val="00A55EE6"/>
    <w:rsid w:val="00A56674"/>
    <w:rsid w:val="00A5725B"/>
    <w:rsid w:val="00A579FC"/>
    <w:rsid w:val="00A57C8B"/>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6D45"/>
    <w:rsid w:val="00A773F0"/>
    <w:rsid w:val="00A776B4"/>
    <w:rsid w:val="00A77EC4"/>
    <w:rsid w:val="00A80633"/>
    <w:rsid w:val="00A809EA"/>
    <w:rsid w:val="00A81391"/>
    <w:rsid w:val="00A824B0"/>
    <w:rsid w:val="00A83B47"/>
    <w:rsid w:val="00A8445F"/>
    <w:rsid w:val="00A84C00"/>
    <w:rsid w:val="00A852ED"/>
    <w:rsid w:val="00A8531C"/>
    <w:rsid w:val="00A85A38"/>
    <w:rsid w:val="00A85D63"/>
    <w:rsid w:val="00A86E6F"/>
    <w:rsid w:val="00A8722D"/>
    <w:rsid w:val="00A875FC"/>
    <w:rsid w:val="00A87728"/>
    <w:rsid w:val="00A877A9"/>
    <w:rsid w:val="00A91953"/>
    <w:rsid w:val="00A91F23"/>
    <w:rsid w:val="00A920C7"/>
    <w:rsid w:val="00A921C1"/>
    <w:rsid w:val="00A921F0"/>
    <w:rsid w:val="00A92879"/>
    <w:rsid w:val="00A93357"/>
    <w:rsid w:val="00A93D59"/>
    <w:rsid w:val="00A9544C"/>
    <w:rsid w:val="00A9546C"/>
    <w:rsid w:val="00A954B2"/>
    <w:rsid w:val="00A956A5"/>
    <w:rsid w:val="00A9594B"/>
    <w:rsid w:val="00A95FBB"/>
    <w:rsid w:val="00A96357"/>
    <w:rsid w:val="00A96C1E"/>
    <w:rsid w:val="00A9730F"/>
    <w:rsid w:val="00A979EE"/>
    <w:rsid w:val="00A97AC2"/>
    <w:rsid w:val="00A97EE2"/>
    <w:rsid w:val="00AA016F"/>
    <w:rsid w:val="00AA05E2"/>
    <w:rsid w:val="00AA087E"/>
    <w:rsid w:val="00AA0A9B"/>
    <w:rsid w:val="00AA1276"/>
    <w:rsid w:val="00AA1D8A"/>
    <w:rsid w:val="00AA1ED6"/>
    <w:rsid w:val="00AA23DA"/>
    <w:rsid w:val="00AA26D4"/>
    <w:rsid w:val="00AA2D9C"/>
    <w:rsid w:val="00AA3604"/>
    <w:rsid w:val="00AA3748"/>
    <w:rsid w:val="00AA3833"/>
    <w:rsid w:val="00AA40D3"/>
    <w:rsid w:val="00AA446F"/>
    <w:rsid w:val="00AA480A"/>
    <w:rsid w:val="00AA51D6"/>
    <w:rsid w:val="00AA55B4"/>
    <w:rsid w:val="00AA5D17"/>
    <w:rsid w:val="00AA76CD"/>
    <w:rsid w:val="00AA774D"/>
    <w:rsid w:val="00AB0338"/>
    <w:rsid w:val="00AB04D2"/>
    <w:rsid w:val="00AB0740"/>
    <w:rsid w:val="00AB0BC8"/>
    <w:rsid w:val="00AB11CA"/>
    <w:rsid w:val="00AB1387"/>
    <w:rsid w:val="00AB14D9"/>
    <w:rsid w:val="00AB19C7"/>
    <w:rsid w:val="00AB1B76"/>
    <w:rsid w:val="00AB1C41"/>
    <w:rsid w:val="00AB1EFC"/>
    <w:rsid w:val="00AB243F"/>
    <w:rsid w:val="00AB375E"/>
    <w:rsid w:val="00AB3B29"/>
    <w:rsid w:val="00AB461E"/>
    <w:rsid w:val="00AB47A7"/>
    <w:rsid w:val="00AB4AB8"/>
    <w:rsid w:val="00AB4BAA"/>
    <w:rsid w:val="00AB5469"/>
    <w:rsid w:val="00AB5BC3"/>
    <w:rsid w:val="00AB655E"/>
    <w:rsid w:val="00AB693B"/>
    <w:rsid w:val="00AB6EAE"/>
    <w:rsid w:val="00AB77D9"/>
    <w:rsid w:val="00AB77E0"/>
    <w:rsid w:val="00AB7DA2"/>
    <w:rsid w:val="00AB7FF8"/>
    <w:rsid w:val="00AC007F"/>
    <w:rsid w:val="00AC158C"/>
    <w:rsid w:val="00AC1AB7"/>
    <w:rsid w:val="00AC1D55"/>
    <w:rsid w:val="00AC2ECD"/>
    <w:rsid w:val="00AC3119"/>
    <w:rsid w:val="00AC38AE"/>
    <w:rsid w:val="00AC3922"/>
    <w:rsid w:val="00AC3BA6"/>
    <w:rsid w:val="00AC44E5"/>
    <w:rsid w:val="00AC48D6"/>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03"/>
    <w:rsid w:val="00AD20C2"/>
    <w:rsid w:val="00AD2100"/>
    <w:rsid w:val="00AD225D"/>
    <w:rsid w:val="00AD2423"/>
    <w:rsid w:val="00AD2718"/>
    <w:rsid w:val="00AD3166"/>
    <w:rsid w:val="00AD3535"/>
    <w:rsid w:val="00AD36E5"/>
    <w:rsid w:val="00AD3A80"/>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810"/>
    <w:rsid w:val="00AE0A60"/>
    <w:rsid w:val="00AE150B"/>
    <w:rsid w:val="00AE1722"/>
    <w:rsid w:val="00AE2338"/>
    <w:rsid w:val="00AE27AC"/>
    <w:rsid w:val="00AE2B74"/>
    <w:rsid w:val="00AE34E7"/>
    <w:rsid w:val="00AE360D"/>
    <w:rsid w:val="00AE39D2"/>
    <w:rsid w:val="00AE3AFA"/>
    <w:rsid w:val="00AE3D3C"/>
    <w:rsid w:val="00AE3FA0"/>
    <w:rsid w:val="00AE40E0"/>
    <w:rsid w:val="00AE442E"/>
    <w:rsid w:val="00AE4C48"/>
    <w:rsid w:val="00AE4DBA"/>
    <w:rsid w:val="00AE4F07"/>
    <w:rsid w:val="00AE55FD"/>
    <w:rsid w:val="00AE5783"/>
    <w:rsid w:val="00AE5868"/>
    <w:rsid w:val="00AE601F"/>
    <w:rsid w:val="00AE6935"/>
    <w:rsid w:val="00AE71F0"/>
    <w:rsid w:val="00AE7707"/>
    <w:rsid w:val="00AF161D"/>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AF7033"/>
    <w:rsid w:val="00B006FE"/>
    <w:rsid w:val="00B007CB"/>
    <w:rsid w:val="00B00917"/>
    <w:rsid w:val="00B00A65"/>
    <w:rsid w:val="00B02A3D"/>
    <w:rsid w:val="00B02AA9"/>
    <w:rsid w:val="00B02D93"/>
    <w:rsid w:val="00B02FA3"/>
    <w:rsid w:val="00B03281"/>
    <w:rsid w:val="00B041F3"/>
    <w:rsid w:val="00B04209"/>
    <w:rsid w:val="00B05084"/>
    <w:rsid w:val="00B05163"/>
    <w:rsid w:val="00B058C5"/>
    <w:rsid w:val="00B0696C"/>
    <w:rsid w:val="00B1071C"/>
    <w:rsid w:val="00B10EEB"/>
    <w:rsid w:val="00B10F91"/>
    <w:rsid w:val="00B11379"/>
    <w:rsid w:val="00B1177A"/>
    <w:rsid w:val="00B1188D"/>
    <w:rsid w:val="00B11D83"/>
    <w:rsid w:val="00B1212D"/>
    <w:rsid w:val="00B12447"/>
    <w:rsid w:val="00B12855"/>
    <w:rsid w:val="00B132D3"/>
    <w:rsid w:val="00B132FF"/>
    <w:rsid w:val="00B13D92"/>
    <w:rsid w:val="00B143FA"/>
    <w:rsid w:val="00B1454F"/>
    <w:rsid w:val="00B146E4"/>
    <w:rsid w:val="00B14835"/>
    <w:rsid w:val="00B15781"/>
    <w:rsid w:val="00B157F9"/>
    <w:rsid w:val="00B159ED"/>
    <w:rsid w:val="00B15A2D"/>
    <w:rsid w:val="00B168FB"/>
    <w:rsid w:val="00B169C0"/>
    <w:rsid w:val="00B17116"/>
    <w:rsid w:val="00B1732E"/>
    <w:rsid w:val="00B17506"/>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1"/>
    <w:rsid w:val="00B231A3"/>
    <w:rsid w:val="00B23755"/>
    <w:rsid w:val="00B23D38"/>
    <w:rsid w:val="00B23D5F"/>
    <w:rsid w:val="00B2409E"/>
    <w:rsid w:val="00B24110"/>
    <w:rsid w:val="00B24598"/>
    <w:rsid w:val="00B24D34"/>
    <w:rsid w:val="00B25A7A"/>
    <w:rsid w:val="00B25BFF"/>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920"/>
    <w:rsid w:val="00B32BC1"/>
    <w:rsid w:val="00B337BC"/>
    <w:rsid w:val="00B33F57"/>
    <w:rsid w:val="00B34A46"/>
    <w:rsid w:val="00B3536A"/>
    <w:rsid w:val="00B35997"/>
    <w:rsid w:val="00B35D54"/>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0A11"/>
    <w:rsid w:val="00B51008"/>
    <w:rsid w:val="00B51031"/>
    <w:rsid w:val="00B51C5E"/>
    <w:rsid w:val="00B51D73"/>
    <w:rsid w:val="00B52318"/>
    <w:rsid w:val="00B5286A"/>
    <w:rsid w:val="00B52C6E"/>
    <w:rsid w:val="00B53485"/>
    <w:rsid w:val="00B537CE"/>
    <w:rsid w:val="00B53A53"/>
    <w:rsid w:val="00B53C87"/>
    <w:rsid w:val="00B54858"/>
    <w:rsid w:val="00B54CE0"/>
    <w:rsid w:val="00B553BD"/>
    <w:rsid w:val="00B55D93"/>
    <w:rsid w:val="00B55E8E"/>
    <w:rsid w:val="00B56730"/>
    <w:rsid w:val="00B56833"/>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731"/>
    <w:rsid w:val="00B63B96"/>
    <w:rsid w:val="00B63CEF"/>
    <w:rsid w:val="00B63E50"/>
    <w:rsid w:val="00B640B2"/>
    <w:rsid w:val="00B64A5E"/>
    <w:rsid w:val="00B65EC2"/>
    <w:rsid w:val="00B66456"/>
    <w:rsid w:val="00B664C7"/>
    <w:rsid w:val="00B6661B"/>
    <w:rsid w:val="00B66785"/>
    <w:rsid w:val="00B66B43"/>
    <w:rsid w:val="00B66F4E"/>
    <w:rsid w:val="00B675E2"/>
    <w:rsid w:val="00B67B31"/>
    <w:rsid w:val="00B7019D"/>
    <w:rsid w:val="00B70433"/>
    <w:rsid w:val="00B7285B"/>
    <w:rsid w:val="00B72868"/>
    <w:rsid w:val="00B72BC7"/>
    <w:rsid w:val="00B7331C"/>
    <w:rsid w:val="00B73583"/>
    <w:rsid w:val="00B739F6"/>
    <w:rsid w:val="00B74AC4"/>
    <w:rsid w:val="00B76343"/>
    <w:rsid w:val="00B76D2A"/>
    <w:rsid w:val="00B77209"/>
    <w:rsid w:val="00B77389"/>
    <w:rsid w:val="00B77690"/>
    <w:rsid w:val="00B777F2"/>
    <w:rsid w:val="00B778C9"/>
    <w:rsid w:val="00B77951"/>
    <w:rsid w:val="00B77FFB"/>
    <w:rsid w:val="00B80849"/>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86F4F"/>
    <w:rsid w:val="00B9021E"/>
    <w:rsid w:val="00B90460"/>
    <w:rsid w:val="00B905B7"/>
    <w:rsid w:val="00B909B5"/>
    <w:rsid w:val="00B90B7B"/>
    <w:rsid w:val="00B90BFF"/>
    <w:rsid w:val="00B90F73"/>
    <w:rsid w:val="00B911CA"/>
    <w:rsid w:val="00B91449"/>
    <w:rsid w:val="00B915F9"/>
    <w:rsid w:val="00B917F9"/>
    <w:rsid w:val="00B92893"/>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6F46"/>
    <w:rsid w:val="00B97A2C"/>
    <w:rsid w:val="00B97BB4"/>
    <w:rsid w:val="00B97C21"/>
    <w:rsid w:val="00B97D91"/>
    <w:rsid w:val="00B97EC2"/>
    <w:rsid w:val="00BA08A3"/>
    <w:rsid w:val="00BA0CBA"/>
    <w:rsid w:val="00BA106C"/>
    <w:rsid w:val="00BA11CB"/>
    <w:rsid w:val="00BA1EFD"/>
    <w:rsid w:val="00BA226C"/>
    <w:rsid w:val="00BA2280"/>
    <w:rsid w:val="00BA26F3"/>
    <w:rsid w:val="00BA2A08"/>
    <w:rsid w:val="00BA2F7C"/>
    <w:rsid w:val="00BA3006"/>
    <w:rsid w:val="00BA33E1"/>
    <w:rsid w:val="00BA3C4B"/>
    <w:rsid w:val="00BA3F34"/>
    <w:rsid w:val="00BA4E8B"/>
    <w:rsid w:val="00BA4F09"/>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83D"/>
    <w:rsid w:val="00BC2A24"/>
    <w:rsid w:val="00BC31F2"/>
    <w:rsid w:val="00BC35A4"/>
    <w:rsid w:val="00BC3DEB"/>
    <w:rsid w:val="00BC3E74"/>
    <w:rsid w:val="00BC4C03"/>
    <w:rsid w:val="00BC4D2E"/>
    <w:rsid w:val="00BC4E54"/>
    <w:rsid w:val="00BC5B42"/>
    <w:rsid w:val="00BC5C6F"/>
    <w:rsid w:val="00BC74D1"/>
    <w:rsid w:val="00BD0073"/>
    <w:rsid w:val="00BD0B5C"/>
    <w:rsid w:val="00BD1190"/>
    <w:rsid w:val="00BD3757"/>
    <w:rsid w:val="00BD3D9A"/>
    <w:rsid w:val="00BD423D"/>
    <w:rsid w:val="00BD4407"/>
    <w:rsid w:val="00BD480C"/>
    <w:rsid w:val="00BD48AC"/>
    <w:rsid w:val="00BD4AE4"/>
    <w:rsid w:val="00BD55BA"/>
    <w:rsid w:val="00BD55EC"/>
    <w:rsid w:val="00BD573E"/>
    <w:rsid w:val="00BD5762"/>
    <w:rsid w:val="00BD5F1A"/>
    <w:rsid w:val="00BD616B"/>
    <w:rsid w:val="00BD653D"/>
    <w:rsid w:val="00BD70D1"/>
    <w:rsid w:val="00BD77BF"/>
    <w:rsid w:val="00BD7DE3"/>
    <w:rsid w:val="00BE0513"/>
    <w:rsid w:val="00BE079A"/>
    <w:rsid w:val="00BE1234"/>
    <w:rsid w:val="00BE1583"/>
    <w:rsid w:val="00BE1C72"/>
    <w:rsid w:val="00BE1CD1"/>
    <w:rsid w:val="00BE23E0"/>
    <w:rsid w:val="00BE260D"/>
    <w:rsid w:val="00BE29A9"/>
    <w:rsid w:val="00BE2AB0"/>
    <w:rsid w:val="00BE2D12"/>
    <w:rsid w:val="00BE2FA6"/>
    <w:rsid w:val="00BE333F"/>
    <w:rsid w:val="00BE35D4"/>
    <w:rsid w:val="00BE4265"/>
    <w:rsid w:val="00BE4D5A"/>
    <w:rsid w:val="00BE4F9C"/>
    <w:rsid w:val="00BE514C"/>
    <w:rsid w:val="00BE550C"/>
    <w:rsid w:val="00BE5BB5"/>
    <w:rsid w:val="00BE5CFC"/>
    <w:rsid w:val="00BE7406"/>
    <w:rsid w:val="00BE7603"/>
    <w:rsid w:val="00BE78D7"/>
    <w:rsid w:val="00BE7FC9"/>
    <w:rsid w:val="00BF17FD"/>
    <w:rsid w:val="00BF1B99"/>
    <w:rsid w:val="00BF1BDA"/>
    <w:rsid w:val="00BF1EDF"/>
    <w:rsid w:val="00BF2553"/>
    <w:rsid w:val="00BF3279"/>
    <w:rsid w:val="00BF33E2"/>
    <w:rsid w:val="00BF3C6B"/>
    <w:rsid w:val="00BF3F37"/>
    <w:rsid w:val="00BF512B"/>
    <w:rsid w:val="00BF51F4"/>
    <w:rsid w:val="00BF53BF"/>
    <w:rsid w:val="00BF6454"/>
    <w:rsid w:val="00BF6DBD"/>
    <w:rsid w:val="00BF6EEA"/>
    <w:rsid w:val="00BF74C7"/>
    <w:rsid w:val="00C001BA"/>
    <w:rsid w:val="00C00CCF"/>
    <w:rsid w:val="00C014D9"/>
    <w:rsid w:val="00C015F1"/>
    <w:rsid w:val="00C01F33"/>
    <w:rsid w:val="00C0209C"/>
    <w:rsid w:val="00C02309"/>
    <w:rsid w:val="00C0252E"/>
    <w:rsid w:val="00C02542"/>
    <w:rsid w:val="00C02CC6"/>
    <w:rsid w:val="00C03226"/>
    <w:rsid w:val="00C0342D"/>
    <w:rsid w:val="00C035C2"/>
    <w:rsid w:val="00C040F7"/>
    <w:rsid w:val="00C044AB"/>
    <w:rsid w:val="00C04C9F"/>
    <w:rsid w:val="00C0507B"/>
    <w:rsid w:val="00C05458"/>
    <w:rsid w:val="00C05706"/>
    <w:rsid w:val="00C0605F"/>
    <w:rsid w:val="00C06071"/>
    <w:rsid w:val="00C0624D"/>
    <w:rsid w:val="00C06B1B"/>
    <w:rsid w:val="00C071B1"/>
    <w:rsid w:val="00C07306"/>
    <w:rsid w:val="00C07377"/>
    <w:rsid w:val="00C10170"/>
    <w:rsid w:val="00C10478"/>
    <w:rsid w:val="00C1083D"/>
    <w:rsid w:val="00C109BC"/>
    <w:rsid w:val="00C10F3B"/>
    <w:rsid w:val="00C10FF5"/>
    <w:rsid w:val="00C11103"/>
    <w:rsid w:val="00C11633"/>
    <w:rsid w:val="00C11E79"/>
    <w:rsid w:val="00C12107"/>
    <w:rsid w:val="00C13962"/>
    <w:rsid w:val="00C13FB5"/>
    <w:rsid w:val="00C14691"/>
    <w:rsid w:val="00C1493C"/>
    <w:rsid w:val="00C14BBF"/>
    <w:rsid w:val="00C14CB1"/>
    <w:rsid w:val="00C14D4B"/>
    <w:rsid w:val="00C154BB"/>
    <w:rsid w:val="00C15D1A"/>
    <w:rsid w:val="00C15E51"/>
    <w:rsid w:val="00C15F84"/>
    <w:rsid w:val="00C1608A"/>
    <w:rsid w:val="00C16484"/>
    <w:rsid w:val="00C16757"/>
    <w:rsid w:val="00C169BE"/>
    <w:rsid w:val="00C16E4D"/>
    <w:rsid w:val="00C17316"/>
    <w:rsid w:val="00C17807"/>
    <w:rsid w:val="00C20B1C"/>
    <w:rsid w:val="00C2158F"/>
    <w:rsid w:val="00C226CD"/>
    <w:rsid w:val="00C22C51"/>
    <w:rsid w:val="00C2383E"/>
    <w:rsid w:val="00C23EAD"/>
    <w:rsid w:val="00C24AA4"/>
    <w:rsid w:val="00C24D21"/>
    <w:rsid w:val="00C25B97"/>
    <w:rsid w:val="00C26007"/>
    <w:rsid w:val="00C26069"/>
    <w:rsid w:val="00C26A91"/>
    <w:rsid w:val="00C279B5"/>
    <w:rsid w:val="00C27C45"/>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6E3F"/>
    <w:rsid w:val="00C3719D"/>
    <w:rsid w:val="00C375B4"/>
    <w:rsid w:val="00C37924"/>
    <w:rsid w:val="00C402CA"/>
    <w:rsid w:val="00C4082F"/>
    <w:rsid w:val="00C40850"/>
    <w:rsid w:val="00C4097B"/>
    <w:rsid w:val="00C411FA"/>
    <w:rsid w:val="00C41535"/>
    <w:rsid w:val="00C41EB7"/>
    <w:rsid w:val="00C420D5"/>
    <w:rsid w:val="00C42B2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14C"/>
    <w:rsid w:val="00C46B7B"/>
    <w:rsid w:val="00C47227"/>
    <w:rsid w:val="00C47F8D"/>
    <w:rsid w:val="00C500B5"/>
    <w:rsid w:val="00C5010D"/>
    <w:rsid w:val="00C5097D"/>
    <w:rsid w:val="00C50C8A"/>
    <w:rsid w:val="00C5188F"/>
    <w:rsid w:val="00C51AEF"/>
    <w:rsid w:val="00C51FBE"/>
    <w:rsid w:val="00C5269D"/>
    <w:rsid w:val="00C52B72"/>
    <w:rsid w:val="00C537C2"/>
    <w:rsid w:val="00C53AD2"/>
    <w:rsid w:val="00C53FA7"/>
    <w:rsid w:val="00C54384"/>
    <w:rsid w:val="00C54995"/>
    <w:rsid w:val="00C54BF3"/>
    <w:rsid w:val="00C54D05"/>
    <w:rsid w:val="00C54D41"/>
    <w:rsid w:val="00C550AF"/>
    <w:rsid w:val="00C55464"/>
    <w:rsid w:val="00C5550A"/>
    <w:rsid w:val="00C55D80"/>
    <w:rsid w:val="00C55E1C"/>
    <w:rsid w:val="00C56697"/>
    <w:rsid w:val="00C56E0C"/>
    <w:rsid w:val="00C57D17"/>
    <w:rsid w:val="00C57E2F"/>
    <w:rsid w:val="00C60166"/>
    <w:rsid w:val="00C60783"/>
    <w:rsid w:val="00C60BA9"/>
    <w:rsid w:val="00C61623"/>
    <w:rsid w:val="00C61F29"/>
    <w:rsid w:val="00C61FEB"/>
    <w:rsid w:val="00C6204F"/>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6E31"/>
    <w:rsid w:val="00C671CA"/>
    <w:rsid w:val="00C6773A"/>
    <w:rsid w:val="00C67D98"/>
    <w:rsid w:val="00C67ED1"/>
    <w:rsid w:val="00C70503"/>
    <w:rsid w:val="00C70697"/>
    <w:rsid w:val="00C70D2F"/>
    <w:rsid w:val="00C71040"/>
    <w:rsid w:val="00C728F3"/>
    <w:rsid w:val="00C72EF4"/>
    <w:rsid w:val="00C7372D"/>
    <w:rsid w:val="00C73CE7"/>
    <w:rsid w:val="00C7412A"/>
    <w:rsid w:val="00C754E8"/>
    <w:rsid w:val="00C755E3"/>
    <w:rsid w:val="00C75D2F"/>
    <w:rsid w:val="00C7685F"/>
    <w:rsid w:val="00C76D90"/>
    <w:rsid w:val="00C76E3C"/>
    <w:rsid w:val="00C772A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3A4"/>
    <w:rsid w:val="00C855A9"/>
    <w:rsid w:val="00C857B3"/>
    <w:rsid w:val="00C859D8"/>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3C56"/>
    <w:rsid w:val="00C93CB1"/>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2C5D"/>
    <w:rsid w:val="00CB333E"/>
    <w:rsid w:val="00CB3664"/>
    <w:rsid w:val="00CB37DE"/>
    <w:rsid w:val="00CB426C"/>
    <w:rsid w:val="00CB4899"/>
    <w:rsid w:val="00CB4AA8"/>
    <w:rsid w:val="00CB4D5A"/>
    <w:rsid w:val="00CB6673"/>
    <w:rsid w:val="00CB6855"/>
    <w:rsid w:val="00CB6997"/>
    <w:rsid w:val="00CB6E2C"/>
    <w:rsid w:val="00CB7267"/>
    <w:rsid w:val="00CB79B1"/>
    <w:rsid w:val="00CC02C2"/>
    <w:rsid w:val="00CC040E"/>
    <w:rsid w:val="00CC05E6"/>
    <w:rsid w:val="00CC111F"/>
    <w:rsid w:val="00CC1E1C"/>
    <w:rsid w:val="00CC1F10"/>
    <w:rsid w:val="00CC29AD"/>
    <w:rsid w:val="00CC368C"/>
    <w:rsid w:val="00CC3806"/>
    <w:rsid w:val="00CC3E12"/>
    <w:rsid w:val="00CC3E40"/>
    <w:rsid w:val="00CC3EA0"/>
    <w:rsid w:val="00CC40B0"/>
    <w:rsid w:val="00CC469C"/>
    <w:rsid w:val="00CC4E43"/>
    <w:rsid w:val="00CC51F4"/>
    <w:rsid w:val="00CC546B"/>
    <w:rsid w:val="00CC548A"/>
    <w:rsid w:val="00CC5C3E"/>
    <w:rsid w:val="00CC5D4D"/>
    <w:rsid w:val="00CC5D5C"/>
    <w:rsid w:val="00CC66FA"/>
    <w:rsid w:val="00CC67A1"/>
    <w:rsid w:val="00CC6F27"/>
    <w:rsid w:val="00CC71A0"/>
    <w:rsid w:val="00CC71E5"/>
    <w:rsid w:val="00CC7B45"/>
    <w:rsid w:val="00CD06CC"/>
    <w:rsid w:val="00CD0B1E"/>
    <w:rsid w:val="00CD1188"/>
    <w:rsid w:val="00CD1432"/>
    <w:rsid w:val="00CD15BB"/>
    <w:rsid w:val="00CD16CA"/>
    <w:rsid w:val="00CD20AF"/>
    <w:rsid w:val="00CD2ED1"/>
    <w:rsid w:val="00CD337B"/>
    <w:rsid w:val="00CD3D5B"/>
    <w:rsid w:val="00CD40CE"/>
    <w:rsid w:val="00CD457D"/>
    <w:rsid w:val="00CD4CD9"/>
    <w:rsid w:val="00CD5F70"/>
    <w:rsid w:val="00CD63B2"/>
    <w:rsid w:val="00CD652C"/>
    <w:rsid w:val="00CD66FA"/>
    <w:rsid w:val="00CD6B8F"/>
    <w:rsid w:val="00CD6CA5"/>
    <w:rsid w:val="00CD6FCC"/>
    <w:rsid w:val="00CD7B72"/>
    <w:rsid w:val="00CD7B76"/>
    <w:rsid w:val="00CE0744"/>
    <w:rsid w:val="00CE08EF"/>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6ACB"/>
    <w:rsid w:val="00CE7561"/>
    <w:rsid w:val="00CE75E3"/>
    <w:rsid w:val="00CF0342"/>
    <w:rsid w:val="00CF0665"/>
    <w:rsid w:val="00CF076D"/>
    <w:rsid w:val="00CF07BD"/>
    <w:rsid w:val="00CF0924"/>
    <w:rsid w:val="00CF0C35"/>
    <w:rsid w:val="00CF0CCC"/>
    <w:rsid w:val="00CF11D3"/>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2EAD"/>
    <w:rsid w:val="00D0349B"/>
    <w:rsid w:val="00D0458E"/>
    <w:rsid w:val="00D04EAA"/>
    <w:rsid w:val="00D05A48"/>
    <w:rsid w:val="00D05E5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047"/>
    <w:rsid w:val="00D20135"/>
    <w:rsid w:val="00D202C9"/>
    <w:rsid w:val="00D2039D"/>
    <w:rsid w:val="00D20A27"/>
    <w:rsid w:val="00D20C89"/>
    <w:rsid w:val="00D20F1E"/>
    <w:rsid w:val="00D21177"/>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27EB4"/>
    <w:rsid w:val="00D3044C"/>
    <w:rsid w:val="00D3122B"/>
    <w:rsid w:val="00D32001"/>
    <w:rsid w:val="00D32390"/>
    <w:rsid w:val="00D324BC"/>
    <w:rsid w:val="00D32B96"/>
    <w:rsid w:val="00D32F1F"/>
    <w:rsid w:val="00D341A0"/>
    <w:rsid w:val="00D34602"/>
    <w:rsid w:val="00D3467D"/>
    <w:rsid w:val="00D34A5B"/>
    <w:rsid w:val="00D34F90"/>
    <w:rsid w:val="00D352F6"/>
    <w:rsid w:val="00D36E71"/>
    <w:rsid w:val="00D37053"/>
    <w:rsid w:val="00D371A2"/>
    <w:rsid w:val="00D3771F"/>
    <w:rsid w:val="00D37D87"/>
    <w:rsid w:val="00D401AF"/>
    <w:rsid w:val="00D40629"/>
    <w:rsid w:val="00D40B33"/>
    <w:rsid w:val="00D4102D"/>
    <w:rsid w:val="00D417B1"/>
    <w:rsid w:val="00D41A3F"/>
    <w:rsid w:val="00D41CB1"/>
    <w:rsid w:val="00D42154"/>
    <w:rsid w:val="00D42335"/>
    <w:rsid w:val="00D42A27"/>
    <w:rsid w:val="00D4318F"/>
    <w:rsid w:val="00D4329B"/>
    <w:rsid w:val="00D434F3"/>
    <w:rsid w:val="00D43609"/>
    <w:rsid w:val="00D438BF"/>
    <w:rsid w:val="00D440F8"/>
    <w:rsid w:val="00D449DE"/>
    <w:rsid w:val="00D45261"/>
    <w:rsid w:val="00D4526B"/>
    <w:rsid w:val="00D46529"/>
    <w:rsid w:val="00D4734E"/>
    <w:rsid w:val="00D47486"/>
    <w:rsid w:val="00D47DFC"/>
    <w:rsid w:val="00D5019F"/>
    <w:rsid w:val="00D50B5C"/>
    <w:rsid w:val="00D50E90"/>
    <w:rsid w:val="00D5198F"/>
    <w:rsid w:val="00D51EA9"/>
    <w:rsid w:val="00D52010"/>
    <w:rsid w:val="00D52236"/>
    <w:rsid w:val="00D52342"/>
    <w:rsid w:val="00D526DC"/>
    <w:rsid w:val="00D5274F"/>
    <w:rsid w:val="00D52E07"/>
    <w:rsid w:val="00D53014"/>
    <w:rsid w:val="00D532C3"/>
    <w:rsid w:val="00D53494"/>
    <w:rsid w:val="00D53636"/>
    <w:rsid w:val="00D53A38"/>
    <w:rsid w:val="00D53EA6"/>
    <w:rsid w:val="00D541BB"/>
    <w:rsid w:val="00D5425F"/>
    <w:rsid w:val="00D54352"/>
    <w:rsid w:val="00D54404"/>
    <w:rsid w:val="00D546FF"/>
    <w:rsid w:val="00D54E3E"/>
    <w:rsid w:val="00D55085"/>
    <w:rsid w:val="00D551ED"/>
    <w:rsid w:val="00D555E1"/>
    <w:rsid w:val="00D559B9"/>
    <w:rsid w:val="00D55AD5"/>
    <w:rsid w:val="00D55DC1"/>
    <w:rsid w:val="00D5613E"/>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499"/>
    <w:rsid w:val="00D66B4D"/>
    <w:rsid w:val="00D6722F"/>
    <w:rsid w:val="00D67AB9"/>
    <w:rsid w:val="00D70179"/>
    <w:rsid w:val="00D704D2"/>
    <w:rsid w:val="00D705A9"/>
    <w:rsid w:val="00D708B0"/>
    <w:rsid w:val="00D713FD"/>
    <w:rsid w:val="00D7149A"/>
    <w:rsid w:val="00D72120"/>
    <w:rsid w:val="00D721C5"/>
    <w:rsid w:val="00D722DE"/>
    <w:rsid w:val="00D728A8"/>
    <w:rsid w:val="00D73397"/>
    <w:rsid w:val="00D733FA"/>
    <w:rsid w:val="00D73412"/>
    <w:rsid w:val="00D7389E"/>
    <w:rsid w:val="00D73BCD"/>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2759"/>
    <w:rsid w:val="00D83480"/>
    <w:rsid w:val="00D83497"/>
    <w:rsid w:val="00D84640"/>
    <w:rsid w:val="00D84712"/>
    <w:rsid w:val="00D84822"/>
    <w:rsid w:val="00D8493B"/>
    <w:rsid w:val="00D84C24"/>
    <w:rsid w:val="00D84E2F"/>
    <w:rsid w:val="00D8594C"/>
    <w:rsid w:val="00D85D70"/>
    <w:rsid w:val="00D86095"/>
    <w:rsid w:val="00D86345"/>
    <w:rsid w:val="00D864C5"/>
    <w:rsid w:val="00D871CE"/>
    <w:rsid w:val="00D87270"/>
    <w:rsid w:val="00D874C4"/>
    <w:rsid w:val="00D87AD6"/>
    <w:rsid w:val="00D91078"/>
    <w:rsid w:val="00D9127D"/>
    <w:rsid w:val="00D915E6"/>
    <w:rsid w:val="00D9196D"/>
    <w:rsid w:val="00D92036"/>
    <w:rsid w:val="00D9217C"/>
    <w:rsid w:val="00D922CC"/>
    <w:rsid w:val="00D92489"/>
    <w:rsid w:val="00D92982"/>
    <w:rsid w:val="00D92988"/>
    <w:rsid w:val="00D93617"/>
    <w:rsid w:val="00D9383B"/>
    <w:rsid w:val="00D93BE2"/>
    <w:rsid w:val="00D93DC2"/>
    <w:rsid w:val="00D940D2"/>
    <w:rsid w:val="00D9537D"/>
    <w:rsid w:val="00D95A1E"/>
    <w:rsid w:val="00D95F3B"/>
    <w:rsid w:val="00D9613D"/>
    <w:rsid w:val="00D9704D"/>
    <w:rsid w:val="00D977E9"/>
    <w:rsid w:val="00D978DD"/>
    <w:rsid w:val="00D97B8A"/>
    <w:rsid w:val="00D97F29"/>
    <w:rsid w:val="00DA0BA1"/>
    <w:rsid w:val="00DA0CB8"/>
    <w:rsid w:val="00DA1E71"/>
    <w:rsid w:val="00DA2281"/>
    <w:rsid w:val="00DA25C0"/>
    <w:rsid w:val="00DA2A4E"/>
    <w:rsid w:val="00DA2D31"/>
    <w:rsid w:val="00DA305E"/>
    <w:rsid w:val="00DA45CB"/>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426D"/>
    <w:rsid w:val="00DB50C5"/>
    <w:rsid w:val="00DB5663"/>
    <w:rsid w:val="00DB59AD"/>
    <w:rsid w:val="00DB59D8"/>
    <w:rsid w:val="00DB5B5F"/>
    <w:rsid w:val="00DB6054"/>
    <w:rsid w:val="00DB6517"/>
    <w:rsid w:val="00DB6BC2"/>
    <w:rsid w:val="00DB6C37"/>
    <w:rsid w:val="00DB6E10"/>
    <w:rsid w:val="00DB6FD5"/>
    <w:rsid w:val="00DB7692"/>
    <w:rsid w:val="00DB7947"/>
    <w:rsid w:val="00DB7E13"/>
    <w:rsid w:val="00DC063D"/>
    <w:rsid w:val="00DC0BB6"/>
    <w:rsid w:val="00DC112E"/>
    <w:rsid w:val="00DC2D36"/>
    <w:rsid w:val="00DC2E48"/>
    <w:rsid w:val="00DC3456"/>
    <w:rsid w:val="00DC3690"/>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2E85"/>
    <w:rsid w:val="00DD2EEE"/>
    <w:rsid w:val="00DD3166"/>
    <w:rsid w:val="00DD3666"/>
    <w:rsid w:val="00DD3767"/>
    <w:rsid w:val="00DD3A6E"/>
    <w:rsid w:val="00DD538C"/>
    <w:rsid w:val="00DD5F63"/>
    <w:rsid w:val="00DD6064"/>
    <w:rsid w:val="00DD63DF"/>
    <w:rsid w:val="00DD698D"/>
    <w:rsid w:val="00DD6A86"/>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0953"/>
    <w:rsid w:val="00DF1016"/>
    <w:rsid w:val="00DF10A0"/>
    <w:rsid w:val="00DF15E0"/>
    <w:rsid w:val="00DF17FC"/>
    <w:rsid w:val="00DF1A70"/>
    <w:rsid w:val="00DF220A"/>
    <w:rsid w:val="00DF2A7B"/>
    <w:rsid w:val="00DF2DFD"/>
    <w:rsid w:val="00DF2E3B"/>
    <w:rsid w:val="00DF2EA8"/>
    <w:rsid w:val="00DF32AC"/>
    <w:rsid w:val="00DF37A0"/>
    <w:rsid w:val="00DF3F87"/>
    <w:rsid w:val="00DF4084"/>
    <w:rsid w:val="00DF47EF"/>
    <w:rsid w:val="00DF4815"/>
    <w:rsid w:val="00DF4819"/>
    <w:rsid w:val="00DF507A"/>
    <w:rsid w:val="00DF5CEF"/>
    <w:rsid w:val="00DF6727"/>
    <w:rsid w:val="00DF6C7A"/>
    <w:rsid w:val="00DF6FCF"/>
    <w:rsid w:val="00DF7DB1"/>
    <w:rsid w:val="00DF7F58"/>
    <w:rsid w:val="00E013F8"/>
    <w:rsid w:val="00E01521"/>
    <w:rsid w:val="00E0183B"/>
    <w:rsid w:val="00E0203C"/>
    <w:rsid w:val="00E02109"/>
    <w:rsid w:val="00E022FC"/>
    <w:rsid w:val="00E029AF"/>
    <w:rsid w:val="00E02E1D"/>
    <w:rsid w:val="00E02F50"/>
    <w:rsid w:val="00E04221"/>
    <w:rsid w:val="00E04903"/>
    <w:rsid w:val="00E04BB2"/>
    <w:rsid w:val="00E05377"/>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048"/>
    <w:rsid w:val="00E16C70"/>
    <w:rsid w:val="00E17A3B"/>
    <w:rsid w:val="00E17CA0"/>
    <w:rsid w:val="00E17CD6"/>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89B"/>
    <w:rsid w:val="00E24CA8"/>
    <w:rsid w:val="00E25556"/>
    <w:rsid w:val="00E255A0"/>
    <w:rsid w:val="00E25DE2"/>
    <w:rsid w:val="00E266B7"/>
    <w:rsid w:val="00E26855"/>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7DC"/>
    <w:rsid w:val="00E33D66"/>
    <w:rsid w:val="00E3484E"/>
    <w:rsid w:val="00E34B6E"/>
    <w:rsid w:val="00E34F94"/>
    <w:rsid w:val="00E3526B"/>
    <w:rsid w:val="00E364CC"/>
    <w:rsid w:val="00E3723A"/>
    <w:rsid w:val="00E377FD"/>
    <w:rsid w:val="00E37860"/>
    <w:rsid w:val="00E37927"/>
    <w:rsid w:val="00E3797D"/>
    <w:rsid w:val="00E40059"/>
    <w:rsid w:val="00E405DB"/>
    <w:rsid w:val="00E40640"/>
    <w:rsid w:val="00E4076D"/>
    <w:rsid w:val="00E40A4E"/>
    <w:rsid w:val="00E40CDA"/>
    <w:rsid w:val="00E410E5"/>
    <w:rsid w:val="00E416BE"/>
    <w:rsid w:val="00E417CB"/>
    <w:rsid w:val="00E419BA"/>
    <w:rsid w:val="00E41B61"/>
    <w:rsid w:val="00E41D63"/>
    <w:rsid w:val="00E421D0"/>
    <w:rsid w:val="00E422F7"/>
    <w:rsid w:val="00E4266E"/>
    <w:rsid w:val="00E426CD"/>
    <w:rsid w:val="00E427F9"/>
    <w:rsid w:val="00E43138"/>
    <w:rsid w:val="00E43595"/>
    <w:rsid w:val="00E446F1"/>
    <w:rsid w:val="00E44802"/>
    <w:rsid w:val="00E44F34"/>
    <w:rsid w:val="00E4545A"/>
    <w:rsid w:val="00E45665"/>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5C26"/>
    <w:rsid w:val="00E762AD"/>
    <w:rsid w:val="00E76421"/>
    <w:rsid w:val="00E76EEA"/>
    <w:rsid w:val="00E77319"/>
    <w:rsid w:val="00E7776E"/>
    <w:rsid w:val="00E77AC1"/>
    <w:rsid w:val="00E77CE1"/>
    <w:rsid w:val="00E77F5A"/>
    <w:rsid w:val="00E80928"/>
    <w:rsid w:val="00E80CAF"/>
    <w:rsid w:val="00E80F82"/>
    <w:rsid w:val="00E815F9"/>
    <w:rsid w:val="00E8234C"/>
    <w:rsid w:val="00E823A5"/>
    <w:rsid w:val="00E824BF"/>
    <w:rsid w:val="00E82FA4"/>
    <w:rsid w:val="00E83237"/>
    <w:rsid w:val="00E83538"/>
    <w:rsid w:val="00E83542"/>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698C"/>
    <w:rsid w:val="00E870F5"/>
    <w:rsid w:val="00E8723F"/>
    <w:rsid w:val="00E8726B"/>
    <w:rsid w:val="00E87822"/>
    <w:rsid w:val="00E87A9B"/>
    <w:rsid w:val="00E87D7F"/>
    <w:rsid w:val="00E90395"/>
    <w:rsid w:val="00E90719"/>
    <w:rsid w:val="00E90922"/>
    <w:rsid w:val="00E90B7B"/>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CB2"/>
    <w:rsid w:val="00E94F8A"/>
    <w:rsid w:val="00E954AD"/>
    <w:rsid w:val="00E96A1D"/>
    <w:rsid w:val="00E96A24"/>
    <w:rsid w:val="00E9708E"/>
    <w:rsid w:val="00E973CE"/>
    <w:rsid w:val="00EA00DC"/>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3546"/>
    <w:rsid w:val="00EA438B"/>
    <w:rsid w:val="00EA44E8"/>
    <w:rsid w:val="00EA45ED"/>
    <w:rsid w:val="00EA4B43"/>
    <w:rsid w:val="00EA5283"/>
    <w:rsid w:val="00EA5461"/>
    <w:rsid w:val="00EA580E"/>
    <w:rsid w:val="00EA64B0"/>
    <w:rsid w:val="00EA6993"/>
    <w:rsid w:val="00EA6B68"/>
    <w:rsid w:val="00EA745A"/>
    <w:rsid w:val="00EA7A41"/>
    <w:rsid w:val="00EB04C1"/>
    <w:rsid w:val="00EB0523"/>
    <w:rsid w:val="00EB077B"/>
    <w:rsid w:val="00EB0D24"/>
    <w:rsid w:val="00EB21CF"/>
    <w:rsid w:val="00EB235D"/>
    <w:rsid w:val="00EB24A9"/>
    <w:rsid w:val="00EB2668"/>
    <w:rsid w:val="00EB2923"/>
    <w:rsid w:val="00EB325F"/>
    <w:rsid w:val="00EB3D70"/>
    <w:rsid w:val="00EB3E22"/>
    <w:rsid w:val="00EB41B5"/>
    <w:rsid w:val="00EB443F"/>
    <w:rsid w:val="00EB4479"/>
    <w:rsid w:val="00EB48E5"/>
    <w:rsid w:val="00EB4C35"/>
    <w:rsid w:val="00EB4D05"/>
    <w:rsid w:val="00EB4EA2"/>
    <w:rsid w:val="00EB52DF"/>
    <w:rsid w:val="00EB562E"/>
    <w:rsid w:val="00EB56AE"/>
    <w:rsid w:val="00EB5B44"/>
    <w:rsid w:val="00EB5F52"/>
    <w:rsid w:val="00EB6730"/>
    <w:rsid w:val="00EB6B4E"/>
    <w:rsid w:val="00EB6D5D"/>
    <w:rsid w:val="00EB6D71"/>
    <w:rsid w:val="00EB7237"/>
    <w:rsid w:val="00EB73C3"/>
    <w:rsid w:val="00EB7B69"/>
    <w:rsid w:val="00EB7D97"/>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9FF"/>
    <w:rsid w:val="00ED2A60"/>
    <w:rsid w:val="00ED3808"/>
    <w:rsid w:val="00ED43FE"/>
    <w:rsid w:val="00ED454D"/>
    <w:rsid w:val="00ED4AFA"/>
    <w:rsid w:val="00ED5115"/>
    <w:rsid w:val="00ED635F"/>
    <w:rsid w:val="00ED6BD6"/>
    <w:rsid w:val="00ED6E09"/>
    <w:rsid w:val="00ED6E55"/>
    <w:rsid w:val="00ED6F7A"/>
    <w:rsid w:val="00ED72D4"/>
    <w:rsid w:val="00ED78C9"/>
    <w:rsid w:val="00EE074D"/>
    <w:rsid w:val="00EE0D13"/>
    <w:rsid w:val="00EE0E7D"/>
    <w:rsid w:val="00EE1481"/>
    <w:rsid w:val="00EE1F98"/>
    <w:rsid w:val="00EE280C"/>
    <w:rsid w:val="00EE28F5"/>
    <w:rsid w:val="00EE35AB"/>
    <w:rsid w:val="00EE3B9E"/>
    <w:rsid w:val="00EE52A2"/>
    <w:rsid w:val="00EE65BB"/>
    <w:rsid w:val="00EE66A3"/>
    <w:rsid w:val="00EE6B5A"/>
    <w:rsid w:val="00EE7CE1"/>
    <w:rsid w:val="00EF00FF"/>
    <w:rsid w:val="00EF01D2"/>
    <w:rsid w:val="00EF1581"/>
    <w:rsid w:val="00EF18FE"/>
    <w:rsid w:val="00EF2981"/>
    <w:rsid w:val="00EF2B3B"/>
    <w:rsid w:val="00EF2D35"/>
    <w:rsid w:val="00EF2FC5"/>
    <w:rsid w:val="00EF3591"/>
    <w:rsid w:val="00EF3AD5"/>
    <w:rsid w:val="00EF3D20"/>
    <w:rsid w:val="00EF3DF3"/>
    <w:rsid w:val="00EF4B48"/>
    <w:rsid w:val="00EF511B"/>
    <w:rsid w:val="00EF53CD"/>
    <w:rsid w:val="00EF5787"/>
    <w:rsid w:val="00EF57A6"/>
    <w:rsid w:val="00EF59FF"/>
    <w:rsid w:val="00EF5E6B"/>
    <w:rsid w:val="00EF60D0"/>
    <w:rsid w:val="00EF66B1"/>
    <w:rsid w:val="00EF7C03"/>
    <w:rsid w:val="00F0011C"/>
    <w:rsid w:val="00F00314"/>
    <w:rsid w:val="00F00459"/>
    <w:rsid w:val="00F00A11"/>
    <w:rsid w:val="00F01293"/>
    <w:rsid w:val="00F01688"/>
    <w:rsid w:val="00F01A5F"/>
    <w:rsid w:val="00F01AA2"/>
    <w:rsid w:val="00F027D1"/>
    <w:rsid w:val="00F037A6"/>
    <w:rsid w:val="00F039E1"/>
    <w:rsid w:val="00F0404A"/>
    <w:rsid w:val="00F041D8"/>
    <w:rsid w:val="00F047BD"/>
    <w:rsid w:val="00F04A03"/>
    <w:rsid w:val="00F04AF7"/>
    <w:rsid w:val="00F04C0E"/>
    <w:rsid w:val="00F04D4B"/>
    <w:rsid w:val="00F04FC4"/>
    <w:rsid w:val="00F050BF"/>
    <w:rsid w:val="00F0528D"/>
    <w:rsid w:val="00F05316"/>
    <w:rsid w:val="00F05529"/>
    <w:rsid w:val="00F05967"/>
    <w:rsid w:val="00F05A55"/>
    <w:rsid w:val="00F0614D"/>
    <w:rsid w:val="00F0617C"/>
    <w:rsid w:val="00F061DF"/>
    <w:rsid w:val="00F06C67"/>
    <w:rsid w:val="00F06CB0"/>
    <w:rsid w:val="00F06DFD"/>
    <w:rsid w:val="00F071D1"/>
    <w:rsid w:val="00F07533"/>
    <w:rsid w:val="00F07BE4"/>
    <w:rsid w:val="00F10336"/>
    <w:rsid w:val="00F10629"/>
    <w:rsid w:val="00F1068B"/>
    <w:rsid w:val="00F10CC8"/>
    <w:rsid w:val="00F110AC"/>
    <w:rsid w:val="00F11372"/>
    <w:rsid w:val="00F115D3"/>
    <w:rsid w:val="00F118C9"/>
    <w:rsid w:val="00F118E7"/>
    <w:rsid w:val="00F11C86"/>
    <w:rsid w:val="00F12093"/>
    <w:rsid w:val="00F1252B"/>
    <w:rsid w:val="00F12B00"/>
    <w:rsid w:val="00F12EF6"/>
    <w:rsid w:val="00F13364"/>
    <w:rsid w:val="00F13946"/>
    <w:rsid w:val="00F14E27"/>
    <w:rsid w:val="00F14F69"/>
    <w:rsid w:val="00F15491"/>
    <w:rsid w:val="00F15FA5"/>
    <w:rsid w:val="00F163C6"/>
    <w:rsid w:val="00F1664B"/>
    <w:rsid w:val="00F168FA"/>
    <w:rsid w:val="00F16A6F"/>
    <w:rsid w:val="00F16F27"/>
    <w:rsid w:val="00F16F51"/>
    <w:rsid w:val="00F1733E"/>
    <w:rsid w:val="00F20241"/>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B24"/>
    <w:rsid w:val="00F31EE4"/>
    <w:rsid w:val="00F32194"/>
    <w:rsid w:val="00F33417"/>
    <w:rsid w:val="00F3387A"/>
    <w:rsid w:val="00F338DB"/>
    <w:rsid w:val="00F33C2A"/>
    <w:rsid w:val="00F34480"/>
    <w:rsid w:val="00F34B14"/>
    <w:rsid w:val="00F34EDE"/>
    <w:rsid w:val="00F351B8"/>
    <w:rsid w:val="00F35D41"/>
    <w:rsid w:val="00F35DDC"/>
    <w:rsid w:val="00F35F56"/>
    <w:rsid w:val="00F36A61"/>
    <w:rsid w:val="00F36DD1"/>
    <w:rsid w:val="00F36E1A"/>
    <w:rsid w:val="00F376AF"/>
    <w:rsid w:val="00F3773E"/>
    <w:rsid w:val="00F3794F"/>
    <w:rsid w:val="00F409A6"/>
    <w:rsid w:val="00F40C6B"/>
    <w:rsid w:val="00F40CCE"/>
    <w:rsid w:val="00F41114"/>
    <w:rsid w:val="00F411BE"/>
    <w:rsid w:val="00F413CC"/>
    <w:rsid w:val="00F421D8"/>
    <w:rsid w:val="00F42226"/>
    <w:rsid w:val="00F434C6"/>
    <w:rsid w:val="00F43864"/>
    <w:rsid w:val="00F43B3B"/>
    <w:rsid w:val="00F43D4A"/>
    <w:rsid w:val="00F43F65"/>
    <w:rsid w:val="00F44194"/>
    <w:rsid w:val="00F45070"/>
    <w:rsid w:val="00F457DA"/>
    <w:rsid w:val="00F46430"/>
    <w:rsid w:val="00F46753"/>
    <w:rsid w:val="00F468C8"/>
    <w:rsid w:val="00F46D5E"/>
    <w:rsid w:val="00F47127"/>
    <w:rsid w:val="00F4766C"/>
    <w:rsid w:val="00F477F2"/>
    <w:rsid w:val="00F507D1"/>
    <w:rsid w:val="00F50984"/>
    <w:rsid w:val="00F50D79"/>
    <w:rsid w:val="00F5103C"/>
    <w:rsid w:val="00F514A1"/>
    <w:rsid w:val="00F515F8"/>
    <w:rsid w:val="00F517C5"/>
    <w:rsid w:val="00F519CE"/>
    <w:rsid w:val="00F51ADA"/>
    <w:rsid w:val="00F51C70"/>
    <w:rsid w:val="00F527D0"/>
    <w:rsid w:val="00F528D3"/>
    <w:rsid w:val="00F53352"/>
    <w:rsid w:val="00F533D6"/>
    <w:rsid w:val="00F54253"/>
    <w:rsid w:val="00F543C7"/>
    <w:rsid w:val="00F5450F"/>
    <w:rsid w:val="00F5457F"/>
    <w:rsid w:val="00F54D17"/>
    <w:rsid w:val="00F54F08"/>
    <w:rsid w:val="00F5551A"/>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3D1"/>
    <w:rsid w:val="00F64BC4"/>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23"/>
    <w:rsid w:val="00F75582"/>
    <w:rsid w:val="00F755A8"/>
    <w:rsid w:val="00F75791"/>
    <w:rsid w:val="00F75A12"/>
    <w:rsid w:val="00F76EFA"/>
    <w:rsid w:val="00F77121"/>
    <w:rsid w:val="00F771F2"/>
    <w:rsid w:val="00F77317"/>
    <w:rsid w:val="00F77FC5"/>
    <w:rsid w:val="00F800BF"/>
    <w:rsid w:val="00F804BE"/>
    <w:rsid w:val="00F80CFA"/>
    <w:rsid w:val="00F80F50"/>
    <w:rsid w:val="00F817CE"/>
    <w:rsid w:val="00F81C0D"/>
    <w:rsid w:val="00F81DA0"/>
    <w:rsid w:val="00F81EF2"/>
    <w:rsid w:val="00F825AC"/>
    <w:rsid w:val="00F82D94"/>
    <w:rsid w:val="00F82FBC"/>
    <w:rsid w:val="00F83399"/>
    <w:rsid w:val="00F8345A"/>
    <w:rsid w:val="00F838AE"/>
    <w:rsid w:val="00F83AB7"/>
    <w:rsid w:val="00F84404"/>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E61"/>
    <w:rsid w:val="00F91F8F"/>
    <w:rsid w:val="00F92782"/>
    <w:rsid w:val="00F92BD3"/>
    <w:rsid w:val="00F9353E"/>
    <w:rsid w:val="00F9378A"/>
    <w:rsid w:val="00F93AA9"/>
    <w:rsid w:val="00F93F61"/>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3ACF"/>
    <w:rsid w:val="00FA414C"/>
    <w:rsid w:val="00FA4908"/>
    <w:rsid w:val="00FA52B0"/>
    <w:rsid w:val="00FA55BB"/>
    <w:rsid w:val="00FA5886"/>
    <w:rsid w:val="00FA6196"/>
    <w:rsid w:val="00FA6C4A"/>
    <w:rsid w:val="00FA6E5B"/>
    <w:rsid w:val="00FA7109"/>
    <w:rsid w:val="00FA7755"/>
    <w:rsid w:val="00FA7F00"/>
    <w:rsid w:val="00FB0E2A"/>
    <w:rsid w:val="00FB12E4"/>
    <w:rsid w:val="00FB1536"/>
    <w:rsid w:val="00FB1640"/>
    <w:rsid w:val="00FB1B76"/>
    <w:rsid w:val="00FB2011"/>
    <w:rsid w:val="00FB330C"/>
    <w:rsid w:val="00FB3344"/>
    <w:rsid w:val="00FB3775"/>
    <w:rsid w:val="00FB388B"/>
    <w:rsid w:val="00FB3CA6"/>
    <w:rsid w:val="00FB413D"/>
    <w:rsid w:val="00FB4296"/>
    <w:rsid w:val="00FB4514"/>
    <w:rsid w:val="00FB4C80"/>
    <w:rsid w:val="00FB57CE"/>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8DA"/>
    <w:rsid w:val="00FC1DCB"/>
    <w:rsid w:val="00FC2019"/>
    <w:rsid w:val="00FC2220"/>
    <w:rsid w:val="00FC2544"/>
    <w:rsid w:val="00FC278F"/>
    <w:rsid w:val="00FC2E17"/>
    <w:rsid w:val="00FC305B"/>
    <w:rsid w:val="00FC3355"/>
    <w:rsid w:val="00FC3381"/>
    <w:rsid w:val="00FC37BC"/>
    <w:rsid w:val="00FC3BB7"/>
    <w:rsid w:val="00FC4002"/>
    <w:rsid w:val="00FC4A08"/>
    <w:rsid w:val="00FC4B11"/>
    <w:rsid w:val="00FC4B8F"/>
    <w:rsid w:val="00FC4F87"/>
    <w:rsid w:val="00FC58D4"/>
    <w:rsid w:val="00FC5980"/>
    <w:rsid w:val="00FC5A27"/>
    <w:rsid w:val="00FC5DE8"/>
    <w:rsid w:val="00FC5E13"/>
    <w:rsid w:val="00FC6469"/>
    <w:rsid w:val="00FC6565"/>
    <w:rsid w:val="00FC692F"/>
    <w:rsid w:val="00FC694D"/>
    <w:rsid w:val="00FC6C4B"/>
    <w:rsid w:val="00FC6D90"/>
    <w:rsid w:val="00FC6E98"/>
    <w:rsid w:val="00FC7349"/>
    <w:rsid w:val="00FC7429"/>
    <w:rsid w:val="00FD056D"/>
    <w:rsid w:val="00FD07F6"/>
    <w:rsid w:val="00FD08FD"/>
    <w:rsid w:val="00FD096B"/>
    <w:rsid w:val="00FD0DD6"/>
    <w:rsid w:val="00FD0F09"/>
    <w:rsid w:val="00FD1872"/>
    <w:rsid w:val="00FD1EC8"/>
    <w:rsid w:val="00FD21FF"/>
    <w:rsid w:val="00FD2E88"/>
    <w:rsid w:val="00FD3B87"/>
    <w:rsid w:val="00FD3DF0"/>
    <w:rsid w:val="00FD3FD2"/>
    <w:rsid w:val="00FD4578"/>
    <w:rsid w:val="00FD47ED"/>
    <w:rsid w:val="00FD4C68"/>
    <w:rsid w:val="00FD52C1"/>
    <w:rsid w:val="00FD5A86"/>
    <w:rsid w:val="00FD6363"/>
    <w:rsid w:val="00FD710F"/>
    <w:rsid w:val="00FD7122"/>
    <w:rsid w:val="00FD74DB"/>
    <w:rsid w:val="00FD7562"/>
    <w:rsid w:val="00FD75E6"/>
    <w:rsid w:val="00FD7660"/>
    <w:rsid w:val="00FD7894"/>
    <w:rsid w:val="00FD7A40"/>
    <w:rsid w:val="00FD7BE1"/>
    <w:rsid w:val="00FE0115"/>
    <w:rsid w:val="00FE0490"/>
    <w:rsid w:val="00FE0655"/>
    <w:rsid w:val="00FE09D7"/>
    <w:rsid w:val="00FE141D"/>
    <w:rsid w:val="00FE1A14"/>
    <w:rsid w:val="00FE1F53"/>
    <w:rsid w:val="00FE2149"/>
    <w:rsid w:val="00FE220A"/>
    <w:rsid w:val="00FE2258"/>
    <w:rsid w:val="00FE2276"/>
    <w:rsid w:val="00FE2365"/>
    <w:rsid w:val="00FE2926"/>
    <w:rsid w:val="00FE32C1"/>
    <w:rsid w:val="00FE37D0"/>
    <w:rsid w:val="00FE46B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96D"/>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A28"/>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6042"/>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876042"/>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87604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7604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876042"/>
    <w:pPr>
      <w:numPr>
        <w:ilvl w:val="3"/>
      </w:numPr>
      <w:outlineLvl w:val="3"/>
    </w:pPr>
    <w:rPr>
      <w:sz w:val="24"/>
      <w:szCs w:val="24"/>
    </w:rPr>
  </w:style>
  <w:style w:type="paragraph" w:styleId="Heading5">
    <w:name w:val="heading 5"/>
    <w:aliases w:val="H5"/>
    <w:basedOn w:val="Heading4"/>
    <w:next w:val="Normal"/>
    <w:link w:val="Heading5Char"/>
    <w:qFormat/>
    <w:rsid w:val="00876042"/>
    <w:pPr>
      <w:numPr>
        <w:ilvl w:val="4"/>
      </w:numPr>
      <w:outlineLvl w:val="4"/>
    </w:pPr>
    <w:rPr>
      <w:sz w:val="22"/>
      <w:szCs w:val="22"/>
    </w:rPr>
  </w:style>
  <w:style w:type="paragraph" w:styleId="Heading6">
    <w:name w:val="heading 6"/>
    <w:basedOn w:val="Normal"/>
    <w:next w:val="Normal"/>
    <w:link w:val="Heading6Char"/>
    <w:qFormat/>
    <w:rsid w:val="00876042"/>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876042"/>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876042"/>
    <w:pPr>
      <w:numPr>
        <w:ilvl w:val="7"/>
      </w:numPr>
      <w:outlineLvl w:val="7"/>
    </w:pPr>
  </w:style>
  <w:style w:type="paragraph" w:styleId="Heading9">
    <w:name w:val="heading 9"/>
    <w:aliases w:val="Figure Heading,FH"/>
    <w:basedOn w:val="Heading8"/>
    <w:next w:val="Normal"/>
    <w:link w:val="Heading9Char"/>
    <w:qFormat/>
    <w:rsid w:val="00876042"/>
    <w:pPr>
      <w:numPr>
        <w:ilvl w:val="8"/>
      </w:numPr>
      <w:outlineLvl w:val="8"/>
    </w:pPr>
  </w:style>
  <w:style w:type="character" w:default="1" w:styleId="DefaultParagraphFont">
    <w:name w:val="Default Paragraph Font"/>
    <w:uiPriority w:val="1"/>
    <w:semiHidden/>
    <w:unhideWhenUsed/>
    <w:rsid w:val="008760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04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cap1,cap2,cap3,cap4,cap5,cap6,cap7,cap8,cap9,cap10,cap11,cap21,cap31,cap41,cap51,cap61,cap71,cap81,cap91,cap101,cap12,cap22,cap32"/>
    <w:basedOn w:val="Normal"/>
    <w:next w:val="Normal"/>
    <w:link w:val="CaptionChar1"/>
    <w:qFormat/>
    <w:rsid w:val="00876042"/>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76042"/>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876042"/>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876042"/>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876042"/>
    <w:rPr>
      <w:rFonts w:ascii="Arial" w:eastAsiaTheme="minorHAnsi" w:hAnsi="Arial"/>
      <w:sz w:val="32"/>
      <w:szCs w:val="32"/>
      <w:lang w:val="en-GB" w:eastAsia="zh-CN"/>
    </w:rPr>
  </w:style>
  <w:style w:type="paragraph" w:styleId="ListParagraph">
    <w:name w:val="List Paragraph"/>
    <w:aliases w:val="- Bullets,?? ??,?????,????,Lista1,列出段落,목록 단락,リスト段落,中等深浅网格 1 - 着色 21"/>
    <w:basedOn w:val="Normal"/>
    <w:link w:val="ListParagraphChar"/>
    <w:uiPriority w:val="34"/>
    <w:qFormat/>
    <w:rsid w:val="00876042"/>
    <w:pPr>
      <w:ind w:left="720"/>
    </w:pPr>
    <w:rPr>
      <w:rFonts w:ascii="Calibri" w:eastAsia="Calibri" w:hAnsi="Calibri"/>
      <w:szCs w:val="22"/>
      <w:lang w:val="en-US"/>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876042"/>
    <w:pPr>
      <w:spacing w:before="40"/>
    </w:pPr>
    <w:rPr>
      <w:rFonts w:ascii="Arial" w:eastAsia="MS Mincho" w:hAnsi="Arial"/>
      <w:i/>
      <w:sz w:val="18"/>
      <w:szCs w:val="24"/>
      <w:lang w:eastAsia="en-GB"/>
    </w:rPr>
  </w:style>
  <w:style w:type="character" w:customStyle="1" w:styleId="CommentsChar">
    <w:name w:val="Comments Char"/>
    <w:link w:val="Comments"/>
    <w:rsid w:val="00876042"/>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87604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876042"/>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6042"/>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876042"/>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876042"/>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6042"/>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中等深浅网格 1 - 着色 21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qFormat/>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76042"/>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042"/>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876042"/>
    <w:rPr>
      <w:rFonts w:ascii="Arial" w:eastAsiaTheme="minorHAnsi" w:hAnsi="Arial"/>
      <w:sz w:val="22"/>
      <w:szCs w:val="22"/>
      <w:lang w:val="en-GB" w:eastAsia="zh-CN"/>
    </w:rPr>
  </w:style>
  <w:style w:type="character" w:customStyle="1" w:styleId="Heading6Char">
    <w:name w:val="Heading 6 Char"/>
    <w:basedOn w:val="DefaultParagraphFont"/>
    <w:link w:val="Heading6"/>
    <w:rsid w:val="00876042"/>
    <w:rPr>
      <w:rFonts w:ascii="Arial" w:eastAsiaTheme="minorHAnsi" w:hAnsi="Arial" w:cs="Arial"/>
      <w:sz w:val="22"/>
    </w:rPr>
  </w:style>
  <w:style w:type="character" w:customStyle="1" w:styleId="Heading7Char">
    <w:name w:val="Heading 7 Char"/>
    <w:basedOn w:val="DefaultParagraphFont"/>
    <w:link w:val="Heading7"/>
    <w:rsid w:val="00876042"/>
    <w:rPr>
      <w:rFonts w:ascii="Arial" w:eastAsiaTheme="minorHAnsi" w:hAnsi="Arial" w:cs="Arial"/>
      <w:sz w:val="22"/>
    </w:rPr>
  </w:style>
  <w:style w:type="character" w:customStyle="1" w:styleId="Heading8Char">
    <w:name w:val="Heading 8 Char"/>
    <w:aliases w:val="Table Heading Char"/>
    <w:basedOn w:val="DefaultParagraphFont"/>
    <w:link w:val="Heading8"/>
    <w:rsid w:val="00876042"/>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876042"/>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cap1 Char1,cap2 Char1,cap3 Char1,cap4 Char1,cap5 Char1,cap6 Char1,cap7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3"/>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4"/>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qFormat/>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5B341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80CF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ReferenceChar">
    <w:name w:val="Reference Char"/>
    <w:link w:val="Reference"/>
    <w:locked/>
    <w:rsid w:val="00DF220A"/>
    <w:rPr>
      <w:rFonts w:asciiTheme="minorHAnsi" w:eastAsiaTheme="minorHAnsi" w:hAnsiTheme="minorHAnsi" w:cstheme="minorBidi"/>
      <w:sz w:val="22"/>
      <w:szCs w:val="22"/>
      <w:lang w:val="en-US"/>
    </w:rPr>
  </w:style>
  <w:style w:type="paragraph" w:styleId="ListNumber3">
    <w:name w:val="List Number 3"/>
    <w:basedOn w:val="ListNumber2"/>
    <w:rsid w:val="009E7F2C"/>
    <w:pPr>
      <w:numPr>
        <w:numId w:val="19"/>
      </w:numPr>
      <w:spacing w:after="120"/>
      <w:contextualSpacing/>
      <w:jc w:val="both"/>
    </w:pPr>
    <w:rPr>
      <w:rFonts w:ascii="Arial" w:hAnsi="Arial"/>
      <w:lang w:eastAsia="ja-JP"/>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9E7F2C"/>
    <w:rPr>
      <w:rFonts w:ascii="Times New Roman" w:hAnsi="Times New Roman"/>
      <w:b/>
    </w:rPr>
  </w:style>
  <w:style w:type="paragraph" w:customStyle="1" w:styleId="bullet1">
    <w:name w:val="bullet1"/>
    <w:basedOn w:val="Normal"/>
    <w:qFormat/>
    <w:rsid w:val="00CB2C5D"/>
    <w:pPr>
      <w:numPr>
        <w:ilvl w:val="2"/>
        <w:numId w:val="20"/>
      </w:numPr>
      <w:spacing w:line="240" w:lineRule="auto"/>
      <w:ind w:left="720"/>
    </w:pPr>
    <w:rPr>
      <w:rFonts w:ascii="Calibri" w:eastAsia="SimSun" w:hAnsi="Calibri"/>
      <w:kern w:val="2"/>
      <w:sz w:val="24"/>
      <w:szCs w:val="24"/>
      <w:lang w:val="en-GB" w:eastAsia="zh-CN"/>
    </w:rPr>
  </w:style>
  <w:style w:type="paragraph" w:customStyle="1" w:styleId="bullet2">
    <w:name w:val="bullet2"/>
    <w:basedOn w:val="Normal"/>
    <w:qFormat/>
    <w:rsid w:val="00CB2C5D"/>
    <w:pPr>
      <w:numPr>
        <w:ilvl w:val="3"/>
        <w:numId w:val="20"/>
      </w:numPr>
      <w:spacing w:line="240" w:lineRule="auto"/>
      <w:ind w:left="1440"/>
    </w:pPr>
    <w:rPr>
      <w:rFonts w:ascii="Times" w:eastAsia="SimSun" w:hAnsi="Times"/>
      <w:kern w:val="2"/>
      <w:sz w:val="24"/>
      <w:szCs w:val="24"/>
      <w:lang w:val="en-GB" w:eastAsia="zh-CN"/>
    </w:rPr>
  </w:style>
  <w:style w:type="paragraph" w:styleId="ListNumber4">
    <w:name w:val="List Number 4"/>
    <w:basedOn w:val="Normal"/>
    <w:rsid w:val="00622CF6"/>
    <w:pPr>
      <w:numPr>
        <w:numId w:val="21"/>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sz w:val="20"/>
      <w:lang w:val="en-GB" w:eastAsia="en-GB"/>
    </w:rPr>
  </w:style>
  <w:style w:type="paragraph" w:customStyle="1" w:styleId="Observation">
    <w:name w:val="Observation"/>
    <w:basedOn w:val="Proposal"/>
    <w:qFormat/>
    <w:rsid w:val="00907632"/>
    <w:pPr>
      <w:numPr>
        <w:numId w:val="25"/>
      </w:numPr>
      <w:tabs>
        <w:tab w:val="left" w:pos="1701"/>
      </w:tabs>
      <w:overflowPunct w:val="0"/>
      <w:autoSpaceDE w:val="0"/>
      <w:autoSpaceDN w:val="0"/>
      <w:adjustRightInd w:val="0"/>
      <w:spacing w:after="120" w:line="240" w:lineRule="auto"/>
      <w:jc w:val="both"/>
      <w:textAlignment w:val="baseline"/>
    </w:pPr>
    <w:rPr>
      <w:rFonts w:ascii="Arial" w:eastAsia="Times New Roman" w:hAnsi="Arial"/>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10001194">
      <w:bodyDiv w:val="1"/>
      <w:marLeft w:val="0"/>
      <w:marRight w:val="0"/>
      <w:marTop w:val="0"/>
      <w:marBottom w:val="0"/>
      <w:divBdr>
        <w:top w:val="none" w:sz="0" w:space="0" w:color="auto"/>
        <w:left w:val="none" w:sz="0" w:space="0" w:color="auto"/>
        <w:bottom w:val="none" w:sz="0" w:space="0" w:color="auto"/>
        <w:right w:val="none" w:sz="0" w:space="0" w:color="auto"/>
      </w:divBdr>
      <w:divsChild>
        <w:div w:id="1731808378">
          <w:marLeft w:val="0"/>
          <w:marRight w:val="0"/>
          <w:marTop w:val="0"/>
          <w:marBottom w:val="0"/>
          <w:divBdr>
            <w:top w:val="none" w:sz="0" w:space="0" w:color="auto"/>
            <w:left w:val="none" w:sz="0" w:space="0" w:color="auto"/>
            <w:bottom w:val="none" w:sz="0" w:space="0" w:color="auto"/>
            <w:right w:val="none" w:sz="0" w:space="0" w:color="auto"/>
          </w:divBdr>
        </w:div>
        <w:div w:id="2116436945">
          <w:marLeft w:val="0"/>
          <w:marRight w:val="0"/>
          <w:marTop w:val="0"/>
          <w:marBottom w:val="0"/>
          <w:divBdr>
            <w:top w:val="none" w:sz="0" w:space="0" w:color="auto"/>
            <w:left w:val="none" w:sz="0" w:space="0" w:color="auto"/>
            <w:bottom w:val="none" w:sz="0" w:space="0" w:color="auto"/>
            <w:right w:val="none" w:sz="0" w:space="0" w:color="auto"/>
          </w:divBdr>
        </w:div>
        <w:div w:id="1395658113">
          <w:marLeft w:val="0"/>
          <w:marRight w:val="0"/>
          <w:marTop w:val="0"/>
          <w:marBottom w:val="0"/>
          <w:divBdr>
            <w:top w:val="none" w:sz="0" w:space="0" w:color="auto"/>
            <w:left w:val="none" w:sz="0" w:space="0" w:color="auto"/>
            <w:bottom w:val="none" w:sz="0" w:space="0" w:color="auto"/>
            <w:right w:val="none" w:sz="0" w:space="0" w:color="auto"/>
          </w:divBdr>
        </w:div>
        <w:div w:id="632755562">
          <w:marLeft w:val="0"/>
          <w:marRight w:val="0"/>
          <w:marTop w:val="0"/>
          <w:marBottom w:val="0"/>
          <w:divBdr>
            <w:top w:val="none" w:sz="0" w:space="0" w:color="auto"/>
            <w:left w:val="none" w:sz="0" w:space="0" w:color="auto"/>
            <w:bottom w:val="none" w:sz="0" w:space="0" w:color="auto"/>
            <w:right w:val="none" w:sz="0" w:space="0" w:color="auto"/>
          </w:divBdr>
        </w:div>
        <w:div w:id="611480324">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33691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20030500">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45554715">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23559419">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3321603">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64869526">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58093928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3874551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1322482">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13D58-F004-447C-87E2-E1D63E75C31E}">
  <ds:schemaRefs>
    <ds:schemaRef ds:uri="http://schemas.microsoft.com/sharepoint/v3/contenttype/forms"/>
  </ds:schemaRefs>
</ds:datastoreItem>
</file>

<file path=customXml/itemProps2.xml><?xml version="1.0" encoding="utf-8"?>
<ds:datastoreItem xmlns:ds="http://schemas.openxmlformats.org/officeDocument/2006/customXml" ds:itemID="{85ED1299-B80A-49C9-B1EB-040EA3CC235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74CDB3FA-FCA5-4886-90D4-FB290D52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C6E579-36E3-455F-BB07-6DB77402D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2292</Words>
  <Characters>12321</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2019-02-15T02:47:00Z</dcterms:created>
  <dcterms:modified xsi:type="dcterms:W3CDTF">2019-02-15T23:41:00Z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